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2" w:rsidRDefault="004677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Госкомсанэпиднадзора РФ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1996 г. N 32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момента опубликования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Title"/>
        <w:widowControl/>
        <w:jc w:val="center"/>
      </w:pPr>
      <w:r>
        <w:t>2.2. ГИГИЕНА ТРУДА</w:t>
      </w:r>
    </w:p>
    <w:p w:rsidR="00467712" w:rsidRDefault="00467712">
      <w:pPr>
        <w:pStyle w:val="ConsPlusTitle"/>
        <w:widowControl/>
        <w:jc w:val="center"/>
      </w:pPr>
    </w:p>
    <w:p w:rsidR="00467712" w:rsidRDefault="00467712">
      <w:pPr>
        <w:pStyle w:val="ConsPlusTitle"/>
        <w:widowControl/>
        <w:jc w:val="center"/>
      </w:pPr>
      <w:r>
        <w:t>ГИГИЕНИЧЕСКИЕ ТРЕБОВАНИЯ К УСЛОВИЯМ ТРУДА ЖЕНЩИН</w:t>
      </w:r>
    </w:p>
    <w:p w:rsidR="00467712" w:rsidRDefault="00467712">
      <w:pPr>
        <w:pStyle w:val="ConsPlusTitle"/>
        <w:widowControl/>
        <w:jc w:val="center"/>
      </w:pPr>
    </w:p>
    <w:p w:rsidR="00467712" w:rsidRDefault="00467712">
      <w:pPr>
        <w:pStyle w:val="ConsPlusTitle"/>
        <w:widowControl/>
        <w:jc w:val="center"/>
      </w:pPr>
      <w:r>
        <w:t>САНИТАРНЫЕ ПРАВИЛА И НОРМЫ</w:t>
      </w:r>
    </w:p>
    <w:p w:rsidR="00467712" w:rsidRDefault="00467712">
      <w:pPr>
        <w:pStyle w:val="ConsPlusTitle"/>
        <w:widowControl/>
        <w:jc w:val="center"/>
      </w:pPr>
      <w:r>
        <w:t>СанПиН 2.2.0.555-96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 НИИ медицины труда РАМН (</w:t>
      </w:r>
      <w:proofErr w:type="spellStart"/>
      <w:r>
        <w:rPr>
          <w:rFonts w:ascii="Calibri" w:hAnsi="Calibri" w:cs="Calibri"/>
        </w:rPr>
        <w:t>Низяева</w:t>
      </w:r>
      <w:proofErr w:type="spellEnd"/>
      <w:r>
        <w:rPr>
          <w:rFonts w:ascii="Calibri" w:hAnsi="Calibri" w:cs="Calibri"/>
        </w:rPr>
        <w:t xml:space="preserve"> И.В., </w:t>
      </w:r>
      <w:proofErr w:type="spellStart"/>
      <w:r>
        <w:rPr>
          <w:rFonts w:ascii="Calibri" w:hAnsi="Calibri" w:cs="Calibri"/>
        </w:rPr>
        <w:t>Сивочалова</w:t>
      </w:r>
      <w:proofErr w:type="spellEnd"/>
      <w:r>
        <w:rPr>
          <w:rFonts w:ascii="Calibri" w:hAnsi="Calibri" w:cs="Calibri"/>
        </w:rPr>
        <w:t xml:space="preserve"> О.В., Волкова З.А., Суворов Г.А., Денисов Э.И., Афанасьева Р.Ф., </w:t>
      </w:r>
      <w:proofErr w:type="spellStart"/>
      <w:r>
        <w:rPr>
          <w:rFonts w:ascii="Calibri" w:hAnsi="Calibri" w:cs="Calibri"/>
        </w:rPr>
        <w:t>Еловская</w:t>
      </w:r>
      <w:proofErr w:type="spellEnd"/>
      <w:r>
        <w:rPr>
          <w:rFonts w:ascii="Calibri" w:hAnsi="Calibri" w:cs="Calibri"/>
        </w:rPr>
        <w:t xml:space="preserve"> Л.Т.); Нижегородским НИИ гигиены и </w:t>
      </w: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Благодатин</w:t>
      </w:r>
      <w:proofErr w:type="spellEnd"/>
      <w:r>
        <w:rPr>
          <w:rFonts w:ascii="Calibri" w:hAnsi="Calibri" w:cs="Calibri"/>
        </w:rPr>
        <w:t xml:space="preserve">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</w:t>
      </w:r>
      <w:proofErr w:type="spellStart"/>
      <w:r>
        <w:rPr>
          <w:rFonts w:ascii="Calibri" w:hAnsi="Calibri" w:cs="Calibri"/>
        </w:rPr>
        <w:t>Шепарев</w:t>
      </w:r>
      <w:proofErr w:type="spellEnd"/>
      <w:r>
        <w:rPr>
          <w:rFonts w:ascii="Calibri" w:hAnsi="Calibri" w:cs="Calibri"/>
        </w:rPr>
        <w:t xml:space="preserve"> А.А.); Госкомсанэпиднадзором России (Кучеренко А.И.).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и введены в действие Постановлением Госкомсанэпиднадзора России от 28 октября 1996 г. N 32.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Введены</w:t>
      </w:r>
      <w:proofErr w:type="gramEnd"/>
      <w:r>
        <w:rPr>
          <w:rFonts w:ascii="Calibri" w:hAnsi="Calibri" w:cs="Calibri"/>
        </w:rPr>
        <w:t xml:space="preserve"> впервые в качестве нормативного документа.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РСФСР от 19.04.1991 N 1034-1 утратил силу в связи с принятием Федерального закона от 30.03.1999 N 52-ФЗ.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 РСФСР "О </w:t>
      </w:r>
      <w:proofErr w:type="gramStart"/>
      <w:r>
        <w:rPr>
          <w:rFonts w:ascii="Calibri" w:hAnsi="Calibri" w:cs="Calibri"/>
        </w:rPr>
        <w:t>санитарно-эпидемиологическом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благополучии</w:t>
      </w:r>
      <w:proofErr w:type="gramEnd"/>
      <w:r>
        <w:rPr>
          <w:rFonts w:ascii="Calibri" w:hAnsi="Calibri" w:cs="Calibri"/>
        </w:rPr>
        <w:t xml:space="preserve"> населения"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 и общие положения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трудовому процессу, производственной среде и санитарно-бытовому обеспечению работающих женщин в целях охраны их здоровья.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Технологическое оборудование на предприятиях, использующих труд женщин, должно отвечать их анатомо - физиологическим особенностям.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определении необходимого числа рабочих мест на предприятии 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(Приложение 1) и проводиться по двум видам нормативных показаний: гигиеническим и </w:t>
      </w:r>
      <w:proofErr w:type="spellStart"/>
      <w:r>
        <w:rPr>
          <w:rFonts w:ascii="Calibri" w:hAnsi="Calibri" w:cs="Calibri"/>
        </w:rPr>
        <w:t>профессиографическим</w:t>
      </w:r>
      <w:proofErr w:type="spellEnd"/>
      <w:r>
        <w:rPr>
          <w:rFonts w:ascii="Calibri" w:hAnsi="Calibri" w:cs="Calibri"/>
        </w:rPr>
        <w:t>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467712" w:rsidRDefault="00467712">
      <w:pPr>
        <w:pStyle w:val="ConsPlusNonformat"/>
        <w:widowControl/>
        <w:ind w:firstLine="540"/>
        <w:jc w:val="both"/>
      </w:pPr>
      <w:proofErr w:type="gramStart"/>
      <w:r>
        <w:t>--------------------------------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</w:t>
      </w:r>
      <w:proofErr w:type="gramEnd"/>
      <w:r>
        <w:rPr>
          <w:rFonts w:ascii="Calibri" w:hAnsi="Calibri" w:cs="Calibri"/>
        </w:rPr>
        <w:t xml:space="preserve"> Соответствуют безопасным условиям труда.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 - 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 - гинекологом.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Все женщины - 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</w:t>
      </w:r>
      <w:r>
        <w:rPr>
          <w:rFonts w:ascii="Calibri" w:hAnsi="Calibri" w:cs="Calibri"/>
        </w:rPr>
        <w:lastRenderedPageBreak/>
        <w:t>соответствовать "Гигиеническим рекомендациям к рациональному трудоустройству беременных женщин" и разделу 4 настоящих Санитарных правил.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 - эпидемиологического надзора, а для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вновь вводимых в эксплуатацию, не позднее 6 месяцев с момента пуска, но в обоих случаях не позднее 1 января 1998 года.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В соответствии со статьями 9 и 34 Закона РСФСР "О санитарно-эпидемиологическом благополучии населения" в организациях и на предприятиях должен осуществляться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 и проведением гигиенических и лечебно-профилактических мероприятий.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условиям труда женщин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Требования к производственной среде, </w:t>
      </w:r>
      <w:proofErr w:type="gramStart"/>
      <w:r>
        <w:rPr>
          <w:rFonts w:ascii="Calibri" w:hAnsi="Calibri" w:cs="Calibri"/>
        </w:rPr>
        <w:t>трудовому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процессу, рабочим местам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ФАКТОРОВ ПРОИЗВОДСТВЕННОЙ СРЕДЫ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┌───┬─────────────────────────────────────────────────┬──────────┐</w:t>
      </w:r>
    </w:p>
    <w:p w:rsidR="00467712" w:rsidRDefault="00467712">
      <w:pPr>
        <w:pStyle w:val="ConsPlusNonformat"/>
        <w:widowControl/>
        <w:jc w:val="both"/>
      </w:pPr>
      <w:r>
        <w:t>│ N │         Факторы производственной среды          │Допустимые│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  уровни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467712" w:rsidRDefault="00467712">
      <w:pPr>
        <w:pStyle w:val="ConsPlusNonformat"/>
        <w:widowControl/>
        <w:jc w:val="both"/>
      </w:pPr>
      <w:r>
        <w:t>│ 1 │                       2                         │    3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467712" w:rsidRDefault="00467712">
      <w:pPr>
        <w:pStyle w:val="ConsPlusNonformat"/>
        <w:widowControl/>
        <w:jc w:val="both"/>
      </w:pPr>
      <w:r>
        <w:t>│1. │Вредные химические вещества, за исключением &lt;1&gt;  │ПДК &lt;2&gt;   │</w:t>
      </w:r>
    </w:p>
    <w:p w:rsidR="00467712" w:rsidRDefault="00467712">
      <w:pPr>
        <w:pStyle w:val="ConsPlusNonformat"/>
        <w:widowControl/>
        <w:jc w:val="both"/>
      </w:pPr>
      <w:r>
        <w:t xml:space="preserve">│2. │Аэрозоли преимущественно      </w:t>
      </w:r>
      <w:proofErr w:type="spellStart"/>
      <w:r>
        <w:t>фиброгенного</w:t>
      </w:r>
      <w:proofErr w:type="spellEnd"/>
      <w:r>
        <w:t xml:space="preserve">      и│          │</w:t>
      </w:r>
    </w:p>
    <w:p w:rsidR="00467712" w:rsidRDefault="00467712">
      <w:pPr>
        <w:pStyle w:val="ConsPlusNonformat"/>
        <w:widowControl/>
        <w:jc w:val="both"/>
      </w:pPr>
      <w:r>
        <w:t>│   │смешанного типа действия (Приложение 3)          │ПДК       │</w:t>
      </w:r>
    </w:p>
    <w:p w:rsidR="00467712" w:rsidRDefault="00467712">
      <w:pPr>
        <w:pStyle w:val="ConsPlusNonformat"/>
        <w:widowControl/>
        <w:jc w:val="both"/>
      </w:pPr>
      <w:r>
        <w:t>│3. │Шум (эквивалентный уровень звука, дБ А)          │ПДУ &lt;3&gt;   │</w:t>
      </w:r>
    </w:p>
    <w:p w:rsidR="00467712" w:rsidRDefault="00467712">
      <w:pPr>
        <w:pStyle w:val="ConsPlusNonformat"/>
        <w:widowControl/>
        <w:jc w:val="both"/>
      </w:pPr>
      <w:r>
        <w:t>│4. │Вибрация                                         │          │</w:t>
      </w:r>
    </w:p>
    <w:p w:rsidR="00467712" w:rsidRDefault="00467712">
      <w:pPr>
        <w:pStyle w:val="ConsPlusNonformat"/>
        <w:widowControl/>
        <w:jc w:val="both"/>
      </w:pPr>
      <w:r>
        <w:t>│   │- локальная                                      │ПДУ &lt;4&gt;   │</w:t>
      </w:r>
    </w:p>
    <w:p w:rsidR="00467712" w:rsidRDefault="00467712">
      <w:pPr>
        <w:pStyle w:val="ConsPlusNonformat"/>
        <w:widowControl/>
        <w:jc w:val="both"/>
      </w:pPr>
      <w:r>
        <w:t>│   │- общая                                          │ПДУ &lt;5&gt;   │</w:t>
      </w:r>
    </w:p>
    <w:p w:rsidR="00467712" w:rsidRDefault="00467712">
      <w:pPr>
        <w:pStyle w:val="ConsPlusNonformat"/>
        <w:widowControl/>
        <w:jc w:val="both"/>
      </w:pPr>
      <w:r>
        <w:t>│5. │</w:t>
      </w:r>
      <w:proofErr w:type="gramStart"/>
      <w:r>
        <w:t>Инфразвук (общий уровень звукового  давления,  дБ│          │</w:t>
      </w:r>
      <w:proofErr w:type="gramEnd"/>
    </w:p>
    <w:p w:rsidR="00467712" w:rsidRDefault="00467712">
      <w:pPr>
        <w:pStyle w:val="ConsPlusNonformat"/>
        <w:widowControl/>
        <w:jc w:val="both"/>
      </w:pPr>
      <w:proofErr w:type="gramStart"/>
      <w:r>
        <w:t>│   │Лин)                                             │ПДУ &lt;6&gt;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│6. │Ультразвук                                       │     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│- воздушный  (уровень  звукового  давления  в 1/3│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 xml:space="preserve">│   │активных </w:t>
      </w:r>
      <w:proofErr w:type="gramStart"/>
      <w:r>
        <w:t>полосах</w:t>
      </w:r>
      <w:proofErr w:type="gramEnd"/>
      <w:r>
        <w:t xml:space="preserve"> частот, дБ)                     │ПДУ &lt;7&gt;   │</w:t>
      </w:r>
    </w:p>
    <w:p w:rsidR="00467712" w:rsidRDefault="00467712">
      <w:pPr>
        <w:pStyle w:val="ConsPlusNonformat"/>
        <w:widowControl/>
        <w:jc w:val="both"/>
      </w:pPr>
      <w:r>
        <w:t>│   │- контактный        (</w:t>
      </w:r>
      <w:proofErr w:type="spellStart"/>
      <w:r>
        <w:t>виброскорость</w:t>
      </w:r>
      <w:proofErr w:type="spellEnd"/>
      <w:r>
        <w:t>,        м/сек;│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│логарифмический уровень     </w:t>
      </w:r>
      <w:proofErr w:type="spellStart"/>
      <w:r>
        <w:t>виброскорости</w:t>
      </w:r>
      <w:proofErr w:type="spellEnd"/>
      <w:r>
        <w:t>,    дБ;│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│интенсивность, </w:t>
      </w:r>
      <w:proofErr w:type="gramStart"/>
      <w:r>
        <w:t>Вт</w:t>
      </w:r>
      <w:proofErr w:type="gramEnd"/>
      <w:r>
        <w:t>/кв. см)                        │ПДУ &lt;8&gt;   │</w:t>
      </w:r>
    </w:p>
    <w:p w:rsidR="00467712" w:rsidRDefault="00467712">
      <w:pPr>
        <w:pStyle w:val="ConsPlusNonformat"/>
        <w:widowControl/>
        <w:jc w:val="both"/>
      </w:pPr>
      <w:r>
        <w:t>│7. │Электромагнитные излучения                       │          │</w:t>
      </w:r>
    </w:p>
    <w:p w:rsidR="00467712" w:rsidRDefault="00467712">
      <w:pPr>
        <w:pStyle w:val="ConsPlusNonformat"/>
        <w:widowControl/>
        <w:jc w:val="both"/>
      </w:pPr>
      <w:r>
        <w:t>│   │- постоянное магнитное поле                      │ПДУ &lt;9&gt;   │</w:t>
      </w:r>
    </w:p>
    <w:p w:rsidR="00467712" w:rsidRDefault="00467712">
      <w:pPr>
        <w:pStyle w:val="ConsPlusNonformat"/>
        <w:widowControl/>
        <w:jc w:val="both"/>
      </w:pPr>
      <w:r>
        <w:t>│   │- электростатическое поле                        │ПДУ &lt;10&gt;  │</w:t>
      </w:r>
    </w:p>
    <w:p w:rsidR="00467712" w:rsidRDefault="00467712">
      <w:pPr>
        <w:pStyle w:val="ConsPlusNonformat"/>
        <w:widowControl/>
        <w:jc w:val="both"/>
      </w:pPr>
      <w:r>
        <w:t>│   │- электрические поля промышленной частоты (50 Гц)│ПДУ &lt;11&gt;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                                                 │(для всего│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│рабочего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│дня)      │</w:t>
      </w:r>
    </w:p>
    <w:p w:rsidR="00467712" w:rsidRDefault="00467712">
      <w:pPr>
        <w:pStyle w:val="ConsPlusNonformat"/>
        <w:widowControl/>
        <w:jc w:val="both"/>
      </w:pPr>
      <w:r>
        <w:t>│   │- магнитные поля промышленной частоты (50 Гц)    │ПДУ &lt;12&gt;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                                                 │(для всего│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│рабочего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│дня) 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lastRenderedPageBreak/>
        <w:t>│   │- электромагнитные   излучения    радиочастотного│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│диапазона:                                       │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│0,01 - 3 </w:t>
      </w:r>
      <w:proofErr w:type="spellStart"/>
      <w:r>
        <w:t>Мгц</w:t>
      </w:r>
      <w:proofErr w:type="spellEnd"/>
      <w:r>
        <w:t xml:space="preserve">                                     │ПДУ &lt;13&gt;  │</w:t>
      </w:r>
    </w:p>
    <w:p w:rsidR="00467712" w:rsidRDefault="00467712">
      <w:pPr>
        <w:pStyle w:val="ConsPlusNonformat"/>
        <w:widowControl/>
        <w:jc w:val="both"/>
      </w:pPr>
      <w:r>
        <w:t xml:space="preserve">│   │3 - 30 </w:t>
      </w:r>
      <w:proofErr w:type="spellStart"/>
      <w:r>
        <w:t>Мгц</w:t>
      </w:r>
      <w:proofErr w:type="spellEnd"/>
      <w:r>
        <w:t xml:space="preserve">                                       │ПДУ &lt;13&gt;  │</w:t>
      </w:r>
    </w:p>
    <w:p w:rsidR="00467712" w:rsidRDefault="00467712">
      <w:pPr>
        <w:pStyle w:val="ConsPlusNonformat"/>
        <w:widowControl/>
        <w:jc w:val="both"/>
      </w:pPr>
      <w:r>
        <w:t xml:space="preserve">│   │30 - 300 </w:t>
      </w:r>
      <w:proofErr w:type="spellStart"/>
      <w:r>
        <w:t>Мгц</w:t>
      </w:r>
      <w:proofErr w:type="spellEnd"/>
      <w:r>
        <w:t xml:space="preserve">                                     │ПДУ &lt;13&gt;  │</w:t>
      </w:r>
    </w:p>
    <w:p w:rsidR="00467712" w:rsidRDefault="00467712">
      <w:pPr>
        <w:pStyle w:val="ConsPlusNonformat"/>
        <w:widowControl/>
        <w:jc w:val="both"/>
      </w:pPr>
      <w:r>
        <w:t xml:space="preserve">│   │300 </w:t>
      </w:r>
      <w:proofErr w:type="spellStart"/>
      <w:r>
        <w:t>Мгц</w:t>
      </w:r>
      <w:proofErr w:type="spellEnd"/>
      <w:r>
        <w:t xml:space="preserve"> - 300 </w:t>
      </w:r>
      <w:proofErr w:type="spellStart"/>
      <w:r>
        <w:t>Ггц</w:t>
      </w:r>
      <w:proofErr w:type="spellEnd"/>
      <w:r>
        <w:t xml:space="preserve">                                │ПДУ &lt;13&gt;  │</w:t>
      </w:r>
    </w:p>
    <w:p w:rsidR="00467712" w:rsidRDefault="00467712">
      <w:pPr>
        <w:pStyle w:val="ConsPlusNonformat"/>
        <w:widowControl/>
        <w:jc w:val="both"/>
      </w:pPr>
      <w:r>
        <w:t>│8. │Лазерное излучение                               │ПДУ &lt;14&gt;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 xml:space="preserve">│   │                                                 │(для </w:t>
      </w:r>
      <w:proofErr w:type="spellStart"/>
      <w:r>
        <w:t>хро</w:t>
      </w:r>
      <w:proofErr w:type="spellEnd"/>
      <w:r>
        <w:t>-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</w:t>
      </w:r>
      <w:proofErr w:type="spellStart"/>
      <w:r>
        <w:t>нического</w:t>
      </w:r>
      <w:proofErr w:type="spellEnd"/>
      <w:r>
        <w:t xml:space="preserve">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</w:t>
      </w:r>
      <w:proofErr w:type="spellStart"/>
      <w:r>
        <w:t>воздейст</w:t>
      </w:r>
      <w:proofErr w:type="spellEnd"/>
      <w:r>
        <w:t>-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│вия)      │</w:t>
      </w:r>
    </w:p>
    <w:p w:rsidR="00467712" w:rsidRDefault="00467712">
      <w:pPr>
        <w:pStyle w:val="ConsPlusNonformat"/>
        <w:widowControl/>
        <w:jc w:val="both"/>
      </w:pPr>
      <w:r>
        <w:t>│9. │Ионизирующие излучения                           │ОДП  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                                                 │(основные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│дозовые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│пределы)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│&lt;15&gt;      │</w:t>
      </w:r>
    </w:p>
    <w:p w:rsidR="00467712" w:rsidRDefault="00467712">
      <w:pPr>
        <w:pStyle w:val="ConsPlusNonformat"/>
        <w:widowControl/>
        <w:jc w:val="both"/>
      </w:pPr>
      <w:r>
        <w:t>│10.│Параметры световой среды:                        │          │</w:t>
      </w:r>
    </w:p>
    <w:p w:rsidR="00467712" w:rsidRDefault="00467712">
      <w:pPr>
        <w:pStyle w:val="ConsPlusNonformat"/>
        <w:widowControl/>
        <w:jc w:val="both"/>
      </w:pPr>
      <w:r>
        <w:t>│   │- естественное освещение (КЕО</w:t>
      </w:r>
      <w:proofErr w:type="gramStart"/>
      <w:r>
        <w:t>, %)                │</w:t>
      </w:r>
      <w:proofErr w:type="gramEnd"/>
      <w:r>
        <w:t>Уровни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</w:t>
      </w:r>
      <w:proofErr w:type="spellStart"/>
      <w:r>
        <w:t>соответс</w:t>
      </w:r>
      <w:proofErr w:type="spellEnd"/>
      <w:r>
        <w:t>-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</w:t>
      </w:r>
      <w:proofErr w:type="spellStart"/>
      <w:r>
        <w:t>твуют</w:t>
      </w:r>
      <w:proofErr w:type="spellEnd"/>
      <w:r>
        <w:t xml:space="preserve"> 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    │норме &lt;16&gt;│</w:t>
      </w:r>
    </w:p>
    <w:p w:rsidR="00467712" w:rsidRDefault="00467712">
      <w:pPr>
        <w:pStyle w:val="ConsPlusNonformat"/>
        <w:widowControl/>
        <w:jc w:val="both"/>
      </w:pPr>
      <w:r>
        <w:t xml:space="preserve">│   │- освещенность рабочей поверхности (Е, </w:t>
      </w:r>
      <w:proofErr w:type="spellStart"/>
      <w:r>
        <w:t>лк</w:t>
      </w:r>
      <w:proofErr w:type="spellEnd"/>
      <w:r>
        <w:t>)       │норма &lt;16&gt;│</w:t>
      </w:r>
    </w:p>
    <w:p w:rsidR="00467712" w:rsidRDefault="00467712">
      <w:pPr>
        <w:pStyle w:val="ConsPlusNonformat"/>
        <w:widowControl/>
        <w:jc w:val="both"/>
      </w:pPr>
      <w:r>
        <w:t xml:space="preserve">│   │- </w:t>
      </w:r>
      <w:proofErr w:type="gramStart"/>
      <w:r>
        <w:t>слепящая</w:t>
      </w:r>
      <w:proofErr w:type="gramEnd"/>
      <w:r>
        <w:t xml:space="preserve"> </w:t>
      </w:r>
      <w:proofErr w:type="spellStart"/>
      <w:r>
        <w:t>блесткость</w:t>
      </w:r>
      <w:proofErr w:type="spellEnd"/>
      <w:r>
        <w:t xml:space="preserve"> источников света           │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</w:t>
      </w:r>
      <w:proofErr w:type="spellEnd"/>
      <w:r>
        <w:t>. ед.)          │норма &lt;16&gt;│</w:t>
      </w:r>
    </w:p>
    <w:p w:rsidR="00467712" w:rsidRDefault="00467712">
      <w:pPr>
        <w:pStyle w:val="ConsPlusNonformat"/>
        <w:widowControl/>
        <w:jc w:val="both"/>
      </w:pPr>
      <w:r>
        <w:t xml:space="preserve">│   │- </w:t>
      </w:r>
      <w:proofErr w:type="gramStart"/>
      <w:r>
        <w:t>отраженная</w:t>
      </w:r>
      <w:proofErr w:type="gramEnd"/>
      <w:r>
        <w:t xml:space="preserve"> слепящая </w:t>
      </w:r>
      <w:proofErr w:type="spellStart"/>
      <w:r>
        <w:t>блесткость</w:t>
      </w:r>
      <w:proofErr w:type="spellEnd"/>
      <w:r>
        <w:t xml:space="preserve">                 │отсутствие│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│- пульсация освещенности (коэффициент  пульсации,│          │</w:t>
      </w:r>
      <w:proofErr w:type="gramEnd"/>
    </w:p>
    <w:p w:rsidR="00467712" w:rsidRDefault="00467712">
      <w:pPr>
        <w:pStyle w:val="ConsPlusNonformat"/>
        <w:widowControl/>
        <w:jc w:val="both"/>
      </w:pPr>
      <w:proofErr w:type="gramStart"/>
      <w:r>
        <w:t>│   │К, %)                                            │норма &lt;16&gt;│</w:t>
      </w:r>
      <w:proofErr w:type="gramEnd"/>
    </w:p>
    <w:p w:rsidR="00467712" w:rsidRDefault="00467712">
      <w:pPr>
        <w:pStyle w:val="ConsPlusNonformat"/>
        <w:widowControl/>
        <w:jc w:val="both"/>
      </w:pPr>
      <w:proofErr w:type="gramStart"/>
      <w:r>
        <w:t xml:space="preserve">│   │- ультрафиолетовая  радиация (облученность,  </w:t>
      </w:r>
      <w:proofErr w:type="spellStart"/>
      <w:r>
        <w:t>Еуф</w:t>
      </w:r>
      <w:proofErr w:type="spellEnd"/>
      <w:r>
        <w:t>,│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</w:t>
      </w:r>
      <w:proofErr w:type="spellStart"/>
      <w:r>
        <w:t>вт</w:t>
      </w:r>
      <w:proofErr w:type="spellEnd"/>
      <w:r>
        <w:t>/кв. м)                                        │норма &lt;17&gt;│</w:t>
      </w:r>
    </w:p>
    <w:p w:rsidR="00467712" w:rsidRDefault="00467712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└───┴─────────────────────────────────────────────────┴──────────┘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ind w:firstLine="540"/>
        <w:jc w:val="both"/>
      </w:pPr>
      <w:r>
        <w:t>--------------------------------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&lt;1&gt; Присутствие на рабочем месте вредных и опасных химических веществ 1 и 2 класса опасности, патогенных микроорганизмов, а также веществ, обладающих аллергенным, гонадотропным, </w:t>
      </w:r>
      <w:proofErr w:type="spellStart"/>
      <w:r>
        <w:rPr>
          <w:rFonts w:ascii="Calibri" w:hAnsi="Calibri" w:cs="Calibri"/>
        </w:rPr>
        <w:t>эмбриотропным</w:t>
      </w:r>
      <w:proofErr w:type="spellEnd"/>
      <w:r>
        <w:rPr>
          <w:rFonts w:ascii="Calibri" w:hAnsi="Calibri" w:cs="Calibri"/>
        </w:rPr>
        <w:t>, канцерогенным, мутагенным и тератогенным действием, является противопоказанием для труда женщин детородного возраста (Приложение 2).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Предельно допустимые концентрации вредных веществ в воздухе рабочей зоны (сводный перечень) N 4617-88. Дополнения к перечню ПДК N 1 - 10.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действующими Санитарными нормами допустимых уровней шума на рабочих местах.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действующими Гигиеническими требованиями к ручным инструментам и организации работ.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Требованиями Приложения 4.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Гигиеническими нормами инфразвука на рабочих местах.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ГОСТом 12.1.001 ССБТ. "Ультразвук. Общие требования безопасности".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ГОСТом 12.1.001 ССБТ. "Ультразвук. Общие требования безопасности".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Предельно допустимыми уровнями воздействия постоянных магнитных полей при работе с магнитными устройствами и материалами.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Санитарными нормами и правилами выполнения работ в условиях воздействия электрических полей промышленной частоты (50 Гц).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Предельно допустимыми уровнями магнитных полей частотой 50 Гц.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19.02.2003 N 10 с 1 мая 2003 года введены в действие Санитарно-эпидемиологические правила и нормативы "Электромагнитные поля в производственных условиях. СанПиН 2.2.4.1191-03".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Санитарными нормами и правилами устройства и эксплуатации лазеров.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Нормами радиационной безопасности НРБ-96 и дополнительными ограничениями для женщин, установленными пунктом 5.1.8 этих НРБ.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&lt;16&gt; СНиП 23-05-95 Строительные нормы и правила Российской Федерации. "Естественное и искусственное освещение". М.; 1995.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"Санитарными нормами ультрафиолетового излучения в производственных помещениях".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Производственный микроклимат (к табл. 1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2.1.1):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рабочих местах женщин устанавливаются оптимальные или допустимые параметры микроклимата;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оптимальные микроклиматические условия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оптимальные параметры микроклимата на рабочих местах должны соответствовать требованиям Санитарных правил и норм "Гигиенические требования к микроклимату производственных помещений" применительно к выполнению работ различных категорий в холодный и теплый период года;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Санитарным правилам и нормам "Гигиенические требования к микроклимату производственных помещений";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табл. 2 применительно к часовой рабочей смене. При этом допустимые величины остальных параметров микроклимата должны соответствовать </w:t>
      </w:r>
      <w:proofErr w:type="gramStart"/>
      <w:r>
        <w:rPr>
          <w:rFonts w:ascii="Calibri" w:hAnsi="Calibri" w:cs="Calibri"/>
        </w:rPr>
        <w:t>приведенным</w:t>
      </w:r>
      <w:proofErr w:type="gramEnd"/>
      <w:r>
        <w:rPr>
          <w:rFonts w:ascii="Calibri" w:hAnsi="Calibri" w:cs="Calibri"/>
        </w:rPr>
        <w:t xml:space="preserve"> ниже;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максимальные величины относительной влажности воздуха согласно СанПиН 2.2.4.548-96 не должны выходить за пределы: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70% - при температуре воздуха 25</w:t>
      </w:r>
      <w:proofErr w:type="gramStart"/>
      <w:r>
        <w:rPr>
          <w:rFonts w:ascii="Calibri" w:hAnsi="Calibri" w:cs="Calibri"/>
        </w:rPr>
        <w:t>° С</w:t>
      </w:r>
      <w:proofErr w:type="gramEnd"/>
      <w:r>
        <w:rPr>
          <w:rFonts w:ascii="Calibri" w:hAnsi="Calibri" w:cs="Calibri"/>
        </w:rPr>
        <w:t>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65% - при температуре воздуха 26</w:t>
      </w:r>
      <w:proofErr w:type="gramStart"/>
      <w:r>
        <w:rPr>
          <w:rFonts w:ascii="Calibri" w:hAnsi="Calibri" w:cs="Calibri"/>
        </w:rPr>
        <w:t>° С</w:t>
      </w:r>
      <w:proofErr w:type="gramEnd"/>
      <w:r>
        <w:rPr>
          <w:rFonts w:ascii="Calibri" w:hAnsi="Calibri" w:cs="Calibri"/>
        </w:rPr>
        <w:t>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60% - при температуре воздуха 27</w:t>
      </w:r>
      <w:proofErr w:type="gramStart"/>
      <w:r>
        <w:rPr>
          <w:rFonts w:ascii="Calibri" w:hAnsi="Calibri" w:cs="Calibri"/>
        </w:rPr>
        <w:t>° С</w:t>
      </w:r>
      <w:proofErr w:type="gramEnd"/>
      <w:r>
        <w:rPr>
          <w:rFonts w:ascii="Calibri" w:hAnsi="Calibri" w:cs="Calibri"/>
        </w:rPr>
        <w:t>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температуре воздуха 25 - 27</w:t>
      </w:r>
      <w:proofErr w:type="gramStart"/>
      <w:r>
        <w:rPr>
          <w:rFonts w:ascii="Calibri" w:hAnsi="Calibri" w:cs="Calibri"/>
        </w:rPr>
        <w:t>° С</w:t>
      </w:r>
      <w:proofErr w:type="gramEnd"/>
      <w:r>
        <w:rPr>
          <w:rFonts w:ascii="Calibri" w:hAnsi="Calibri" w:cs="Calibri"/>
        </w:rPr>
        <w:t xml:space="preserve"> скорость движения воздуха согласно СанПиН 2.2.4.548-96 должна соответствовать диапазону: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0,1 - 0,2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категории работ 1а,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0,1 - 0,3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категории работ 1б,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0,2 - 0,4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категории работ 11а,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0,2 - 0,5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категории работ 11б и 111;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табл. 3;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ДОПУСТИМАЯ ТЕМПЕРАТУРА ВОЗДУХА НА РАБОЧЕМ МЕСТЕ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ПРОДОЛЖИТЕЛЬНОСТИ НЕПРЕРЫВНОГО ПРЕБЫВАНИЯ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215"/>
        <w:gridCol w:w="675"/>
        <w:gridCol w:w="675"/>
        <w:gridCol w:w="675"/>
        <w:gridCol w:w="675"/>
        <w:gridCol w:w="675"/>
        <w:gridCol w:w="810"/>
        <w:gridCol w:w="945"/>
      </w:tblGrid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работ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энерготраты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Вт/кв. м)    </w:t>
            </w: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Продолжительность пребывания на раб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есте, ч.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допустимая температура, 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верхняя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граница в теплый период года)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1а - 1б (до 97)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30,5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11а - 11б (до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160)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29,5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(до 193)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28,5 </w:t>
            </w:r>
          </w:p>
        </w:tc>
      </w:tr>
    </w:tbl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</w:t>
      </w:r>
      <w:proofErr w:type="gramStart"/>
      <w:r>
        <w:rPr>
          <w:rFonts w:ascii="Calibri" w:hAnsi="Calibri" w:cs="Calibri"/>
        </w:rPr>
        <w:t>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</w:t>
      </w:r>
      <w:proofErr w:type="gramEnd"/>
      <w:r>
        <w:rPr>
          <w:rFonts w:ascii="Calibri" w:hAnsi="Calibri" w:cs="Calibri"/>
        </w:rPr>
        <w:t xml:space="preserve"> следует определять по табл. 2.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"Гигиенические требования к микроклимату производственных помещений".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ДОПУСТИМАЯ ТЕМПЕРАТУРА ВОЗДУХА (ВЕРХНЯЯ ГРАНИЦА)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РАБОЧЕМ МЕСТЕ ПРИ ТЕПЛОВОМ ОБЛУЧЕНИИ </w:t>
      </w:r>
      <w:proofErr w:type="gramStart"/>
      <w:r>
        <w:rPr>
          <w:rFonts w:ascii="Calibri" w:hAnsi="Calibri" w:cs="Calibri"/>
        </w:rPr>
        <w:t>РАБОТАЮЩИХ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700"/>
        <w:gridCol w:w="2970"/>
      </w:tblGrid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работ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энерготраты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Вт/кв. м)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 года      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теплый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холодный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допустимая температура, 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(верхняя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граница)       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1а (до 77)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23,0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1б (до 97)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22,0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11а (до 129)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21,0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11б (до 160)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20,0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(до 193)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19,0       </w:t>
            </w:r>
          </w:p>
        </w:tc>
      </w:tr>
    </w:tbl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 часовой рабочей смене и соответствующей категории работ и определяется по формуле: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Pr="00467712" w:rsidRDefault="00467712">
      <w:pPr>
        <w:pStyle w:val="ConsPlusNonformat"/>
        <w:widowControl/>
        <w:rPr>
          <w:lang w:val="en-US"/>
        </w:rPr>
      </w:pPr>
      <w:r>
        <w:t xml:space="preserve">                   </w:t>
      </w:r>
      <w:r w:rsidRPr="00467712">
        <w:rPr>
          <w:lang w:val="en-US"/>
        </w:rPr>
        <w:t>t1 x t1 + t1 x t1 + ... + t1 x t1</w:t>
      </w:r>
    </w:p>
    <w:p w:rsidR="00467712" w:rsidRPr="00467712" w:rsidRDefault="00467712">
      <w:pPr>
        <w:pStyle w:val="ConsPlusNonformat"/>
        <w:widowControl/>
        <w:rPr>
          <w:lang w:val="en-US"/>
        </w:rPr>
      </w:pPr>
      <w:r w:rsidRPr="00467712">
        <w:rPr>
          <w:lang w:val="en-US"/>
        </w:rPr>
        <w:t xml:space="preserve">             tcc = ---------------------------------</w:t>
      </w:r>
    </w:p>
    <w:p w:rsidR="00467712" w:rsidRDefault="00467712">
      <w:pPr>
        <w:pStyle w:val="ConsPlusNonformat"/>
        <w:widowControl/>
      </w:pPr>
      <w:r w:rsidRPr="00467712">
        <w:rPr>
          <w:lang w:val="en-US"/>
        </w:rPr>
        <w:t xml:space="preserve">                          </w:t>
      </w:r>
      <w:r>
        <w:t xml:space="preserve">t1 + t2 + ... + </w:t>
      </w:r>
      <w:proofErr w:type="spellStart"/>
      <w:r>
        <w:t>tn</w:t>
      </w:r>
      <w:proofErr w:type="spellEnd"/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(табл. 2) следует уменьшить на 2,0° С.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Приложение 5). Его допустимые величины с учетом продолжительности непрерывного пребывания женщин на рабочем месте не должны быть выше указанных в Приложении 5.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8-часовой рабочей смене.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ДОПУСТИМОЙ ТРУДОВОЙ НАГРУЗКИ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┌──────┬────────────────────────────────────────┬────────────────┐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Показатель                │   </w:t>
      </w:r>
      <w:proofErr w:type="gramStart"/>
      <w:r>
        <w:t>Допустимые</w:t>
      </w:r>
      <w:proofErr w:type="gramEnd"/>
      <w:r>
        <w:t xml:space="preserve">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уровни     │</w:t>
      </w:r>
    </w:p>
    <w:p w:rsidR="00467712" w:rsidRDefault="00467712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├──────┼────────────────────────────────────────┼────────────────┤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 1   │                  2                     │        3       │</w:t>
      </w:r>
    </w:p>
    <w:p w:rsidR="00467712" w:rsidRDefault="00467712">
      <w:pPr>
        <w:pStyle w:val="ConsPlusNonformat"/>
        <w:widowControl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                  Тяжесть трудового процесса                   │</w:t>
      </w:r>
    </w:p>
    <w:p w:rsidR="00467712" w:rsidRDefault="00467712">
      <w:pPr>
        <w:pStyle w:val="ConsPlusNonformat"/>
        <w:widowControl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 xml:space="preserve">│1.    │Физическая динамическая   нагрузка    </w:t>
      </w:r>
      <w:proofErr w:type="gramStart"/>
      <w:r>
        <w:t>за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│смену, </w:t>
      </w:r>
      <w:proofErr w:type="spellStart"/>
      <w:r>
        <w:t>кгм</w:t>
      </w:r>
      <w:proofErr w:type="spellEnd"/>
      <w:r>
        <w:t xml:space="preserve">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│1.1.  │</w:t>
      </w:r>
      <w:proofErr w:type="gramStart"/>
      <w:r>
        <w:t>При региональной       нагрузке       (с│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│преимущественным участием  мышц  рук   и│                │</w:t>
      </w:r>
    </w:p>
    <w:p w:rsidR="00467712" w:rsidRDefault="00467712">
      <w:pPr>
        <w:pStyle w:val="ConsPlusNonformat"/>
        <w:widowControl/>
        <w:jc w:val="both"/>
      </w:pPr>
      <w:r>
        <w:t>│      │плечевого пояса)  при  перемещении груза│                │</w:t>
      </w:r>
    </w:p>
    <w:p w:rsidR="00467712" w:rsidRDefault="00467712">
      <w:pPr>
        <w:pStyle w:val="ConsPlusNonformat"/>
        <w:widowControl/>
        <w:jc w:val="both"/>
      </w:pPr>
      <w:r>
        <w:t>│      │на расстояние до 1 м                    │до 3000         │</w:t>
      </w:r>
    </w:p>
    <w:p w:rsidR="00467712" w:rsidRDefault="00467712">
      <w:pPr>
        <w:pStyle w:val="ConsPlusNonformat"/>
        <w:widowControl/>
        <w:jc w:val="both"/>
      </w:pPr>
      <w:r>
        <w:t>│1.2.  │</w:t>
      </w:r>
      <w:proofErr w:type="gramStart"/>
      <w:r>
        <w:t>При общей нагрузке (с участием мышц рук,│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│корпуса, ног):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│- при перемещении груза на расстояние </w:t>
      </w:r>
      <w:proofErr w:type="gramStart"/>
      <w:r>
        <w:t>от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>│      │1 до 5 м                                │до 15000        │</w:t>
      </w:r>
    </w:p>
    <w:p w:rsidR="00467712" w:rsidRDefault="00467712">
      <w:pPr>
        <w:pStyle w:val="ConsPlusNonformat"/>
        <w:widowControl/>
        <w:jc w:val="both"/>
      </w:pPr>
      <w:r>
        <w:t>│1.3.  │Величина динамической            работы,│                │</w:t>
      </w:r>
    </w:p>
    <w:p w:rsidR="00467712" w:rsidRDefault="00467712">
      <w:pPr>
        <w:pStyle w:val="ConsPlusNonformat"/>
        <w:widowControl/>
        <w:jc w:val="both"/>
      </w:pPr>
      <w:r>
        <w:t>│      │</w:t>
      </w:r>
      <w:proofErr w:type="gramStart"/>
      <w:r>
        <w:t>совершаемой</w:t>
      </w:r>
      <w:proofErr w:type="gramEnd"/>
      <w:r>
        <w:t xml:space="preserve"> в   течение   каждого   часа│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│рабочей смены  при  перемещении груза </w:t>
      </w:r>
      <w:proofErr w:type="gramStart"/>
      <w:r>
        <w:t>на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│расстояние от  1  до  5  м,  не   </w:t>
      </w:r>
      <w:proofErr w:type="gramStart"/>
      <w:r>
        <w:t>должна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│превышать, </w:t>
      </w:r>
      <w:proofErr w:type="spellStart"/>
      <w:r>
        <w:t>кгм</w:t>
      </w:r>
      <w:proofErr w:type="spellEnd"/>
      <w:r>
        <w:t>: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│- с рабочей поверхности                 │1750 &lt;*&gt;        │</w:t>
      </w:r>
    </w:p>
    <w:p w:rsidR="00467712" w:rsidRDefault="00467712">
      <w:pPr>
        <w:pStyle w:val="ConsPlusNonformat"/>
        <w:widowControl/>
        <w:jc w:val="both"/>
      </w:pPr>
      <w:r>
        <w:t>│      │- с пола                                │875 &lt;*&gt;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│2.    │Масса поднимаемого  перемещаемого  груза│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│вручную, </w:t>
      </w:r>
      <w:proofErr w:type="gramStart"/>
      <w:r>
        <w:t>кг</w:t>
      </w:r>
      <w:proofErr w:type="gramEnd"/>
      <w:r>
        <w:t xml:space="preserve">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│2.1.  │Степень механизации                     │Труд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│механизирован,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│работа с </w:t>
      </w:r>
      <w:proofErr w:type="spellStart"/>
      <w:r>
        <w:t>орга</w:t>
      </w:r>
      <w:proofErr w:type="spellEnd"/>
      <w:r>
        <w:t>-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│нами управления │</w:t>
      </w:r>
    </w:p>
    <w:p w:rsidR="00467712" w:rsidRDefault="00467712">
      <w:pPr>
        <w:pStyle w:val="ConsPlusNonformat"/>
        <w:widowControl/>
        <w:jc w:val="both"/>
      </w:pPr>
      <w:r>
        <w:t>│2.2.  │Подъем и перемещение (разовое)  тяжестей│           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   │при чередовании с другой работой (до 2  │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│раз в час)                              │до 10           │</w:t>
      </w:r>
    </w:p>
    <w:p w:rsidR="00467712" w:rsidRDefault="00467712">
      <w:pPr>
        <w:pStyle w:val="ConsPlusNonformat"/>
        <w:widowControl/>
        <w:jc w:val="both"/>
      </w:pPr>
      <w:r>
        <w:t>│2.3.  │Подъем и перемещение (разовое)  тяжестей│                │</w:t>
      </w:r>
    </w:p>
    <w:p w:rsidR="00467712" w:rsidRDefault="00467712">
      <w:pPr>
        <w:pStyle w:val="ConsPlusNonformat"/>
        <w:widowControl/>
        <w:jc w:val="both"/>
      </w:pPr>
      <w:r>
        <w:t>│      │постоянно в течение рабочей смены       │до 7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│2.4.  │Суммарная масса  грузов,  перемещаемых </w:t>
      </w:r>
      <w:proofErr w:type="gramStart"/>
      <w:r>
        <w:t>в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>│      │течение каждого часа смены: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│- с рабочей поверхности                 │до 350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      │- с пола                                │до 175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│3.    │Стереотипные рабочие            движения│                │</w:t>
      </w:r>
    </w:p>
    <w:p w:rsidR="00467712" w:rsidRDefault="00467712">
      <w:pPr>
        <w:pStyle w:val="ConsPlusNonformat"/>
        <w:widowControl/>
        <w:jc w:val="both"/>
      </w:pPr>
      <w:r>
        <w:t>│      │(количество за смену)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│3.1.  │При локальной  нагрузке  с участием мышц│                │</w:t>
      </w:r>
    </w:p>
    <w:p w:rsidR="00467712" w:rsidRDefault="00467712">
      <w:pPr>
        <w:pStyle w:val="ConsPlusNonformat"/>
        <w:widowControl/>
        <w:jc w:val="both"/>
      </w:pPr>
      <w:r>
        <w:t>│      │кистей и пальцев рук                    │до 40000        │</w:t>
      </w:r>
    </w:p>
    <w:p w:rsidR="00467712" w:rsidRDefault="00467712">
      <w:pPr>
        <w:pStyle w:val="ConsPlusNonformat"/>
        <w:widowControl/>
        <w:jc w:val="both"/>
      </w:pPr>
      <w:r>
        <w:t>│3.2.  │</w:t>
      </w:r>
      <w:proofErr w:type="gramStart"/>
      <w:r>
        <w:t>При региональной  нагрузке (при работе с│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│преимущественным участием  мышц  рук   и│                │</w:t>
      </w:r>
    </w:p>
    <w:p w:rsidR="00467712" w:rsidRDefault="00467712">
      <w:pPr>
        <w:pStyle w:val="ConsPlusNonformat"/>
        <w:widowControl/>
        <w:jc w:val="both"/>
      </w:pPr>
      <w:r>
        <w:t>│      │плечевого пояса)                        │до 20000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│4.    │Статистическая нагрузка                 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│Величина статистической    нагрузки   </w:t>
      </w:r>
      <w:proofErr w:type="gramStart"/>
      <w:r>
        <w:t>за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>│      │смену при  удержании  груза,  приложении│                │</w:t>
      </w:r>
    </w:p>
    <w:p w:rsidR="00467712" w:rsidRDefault="00467712">
      <w:pPr>
        <w:pStyle w:val="ConsPlusNonformat"/>
        <w:widowControl/>
        <w:jc w:val="both"/>
      </w:pPr>
      <w:r>
        <w:t>│      │усилий, кгс: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│- одной рукой                           │до 21600        │</w:t>
      </w:r>
    </w:p>
    <w:p w:rsidR="00467712" w:rsidRDefault="00467712">
      <w:pPr>
        <w:pStyle w:val="ConsPlusNonformat"/>
        <w:widowControl/>
        <w:jc w:val="both"/>
      </w:pPr>
      <w:r>
        <w:t>│      │- двумя руками                          │до 42000        │</w:t>
      </w:r>
    </w:p>
    <w:p w:rsidR="00467712" w:rsidRDefault="00467712">
      <w:pPr>
        <w:pStyle w:val="ConsPlusNonformat"/>
        <w:widowControl/>
        <w:jc w:val="both"/>
      </w:pPr>
      <w:r>
        <w:t>│      │- с участием мышц корпуса и ног         │до 60000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│5.    │Рабочая поза                            │</w:t>
      </w:r>
      <w:proofErr w:type="gramStart"/>
      <w:r>
        <w:t>Периодическое</w:t>
      </w:r>
      <w:proofErr w:type="gramEnd"/>
      <w:r>
        <w:t xml:space="preserve">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│нахождение </w:t>
      </w:r>
      <w:proofErr w:type="gramStart"/>
      <w:r>
        <w:t>в</w:t>
      </w:r>
      <w:proofErr w:type="gramEnd"/>
      <w:r>
        <w:t xml:space="preserve">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│неудобной позе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   │                                        │(до 25% времени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                                        │смены)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│6.    │Наклоны корпуса (количество за смету)   │Вынужденные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   │                                        │наклоны (более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                                        │30°) до 100 раз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│за смену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│7.    │</w:t>
      </w:r>
      <w:proofErr w:type="gramStart"/>
      <w:r>
        <w:t>Перемещение в   пространстве  (переходы,│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</w:t>
      </w:r>
      <w:proofErr w:type="gramStart"/>
      <w:r>
        <w:t>обусловленные</w:t>
      </w:r>
      <w:proofErr w:type="gramEnd"/>
      <w:r>
        <w:t xml:space="preserve"> технологическим  процессом│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│в течение смены), </w:t>
      </w:r>
      <w:proofErr w:type="gramStart"/>
      <w:r>
        <w:t>км</w:t>
      </w:r>
      <w:proofErr w:type="gramEnd"/>
      <w:r>
        <w:t xml:space="preserve">                    │до 10           │</w:t>
      </w:r>
    </w:p>
    <w:p w:rsidR="00467712" w:rsidRDefault="00467712">
      <w:pPr>
        <w:pStyle w:val="ConsPlusNonformat"/>
        <w:widowControl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               Напряженность трудового процесса                │</w:t>
      </w:r>
    </w:p>
    <w:p w:rsidR="00467712" w:rsidRDefault="00467712">
      <w:pPr>
        <w:pStyle w:val="ConsPlusNonformat"/>
        <w:widowControl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│8.    │Интеллектуальные нагрузки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│8.1.  │Содержание работ                        │Решение простых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│альтернативных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│задач </w:t>
      </w:r>
      <w:proofErr w:type="gramStart"/>
      <w:r>
        <w:t>по</w:t>
      </w:r>
      <w:proofErr w:type="gramEnd"/>
      <w:r>
        <w:t xml:space="preserve">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│инструкции      │</w:t>
      </w:r>
    </w:p>
    <w:p w:rsidR="00467712" w:rsidRDefault="00467712">
      <w:pPr>
        <w:pStyle w:val="ConsPlusNonformat"/>
        <w:widowControl/>
        <w:jc w:val="both"/>
      </w:pPr>
      <w:r>
        <w:t xml:space="preserve">│8.2.  │Восприятие сигналов  (информации)  и  </w:t>
      </w:r>
      <w:proofErr w:type="spellStart"/>
      <w:r>
        <w:t>их│Восприятие</w:t>
      </w:r>
      <w:proofErr w:type="spellEnd"/>
      <w:r>
        <w:t xml:space="preserve">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│оценка                                  │сигналов </w:t>
      </w:r>
      <w:proofErr w:type="gramStart"/>
      <w:r>
        <w:t>с</w:t>
      </w:r>
      <w:proofErr w:type="gramEnd"/>
      <w:r>
        <w:t xml:space="preserve">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│последующей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│коррекцией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│действий и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│операций        │</w:t>
      </w:r>
    </w:p>
    <w:p w:rsidR="00467712" w:rsidRDefault="00467712">
      <w:pPr>
        <w:pStyle w:val="ConsPlusNonformat"/>
        <w:widowControl/>
        <w:jc w:val="both"/>
      </w:pPr>
      <w:r>
        <w:t>│8.3.  │Степень сложности задания               │Обработка,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│выполнение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│задания и его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│проверка        │</w:t>
      </w:r>
    </w:p>
    <w:p w:rsidR="00467712" w:rsidRDefault="00467712">
      <w:pPr>
        <w:pStyle w:val="ConsPlusNonformat"/>
        <w:widowControl/>
        <w:jc w:val="both"/>
      </w:pPr>
      <w:r>
        <w:t xml:space="preserve">│8.4.  │Характер выполняемой работы             │Работа </w:t>
      </w:r>
      <w:proofErr w:type="gramStart"/>
      <w:r>
        <w:t>по</w:t>
      </w:r>
      <w:proofErr w:type="gramEnd"/>
      <w:r>
        <w:t xml:space="preserve">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</w:t>
      </w:r>
      <w:proofErr w:type="gramStart"/>
      <w:r>
        <w:t>установленному</w:t>
      </w:r>
      <w:proofErr w:type="gramEnd"/>
      <w:r>
        <w:t xml:space="preserve">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│графику </w:t>
      </w:r>
      <w:proofErr w:type="gramStart"/>
      <w:r>
        <w:t>с</w:t>
      </w:r>
      <w:proofErr w:type="gramEnd"/>
      <w:r>
        <w:t xml:space="preserve">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</w:t>
      </w:r>
      <w:proofErr w:type="gramStart"/>
      <w:r>
        <w:t>возможной</w:t>
      </w:r>
      <w:proofErr w:type="gramEnd"/>
      <w:r>
        <w:t xml:space="preserve"> его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│коррекцией </w:t>
      </w:r>
      <w:proofErr w:type="gramStart"/>
      <w:r>
        <w:t>по</w:t>
      </w:r>
      <w:proofErr w:type="gramEnd"/>
      <w:r>
        <w:t xml:space="preserve">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│ходу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│деятельности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│9.    │Сенсорные нагрузки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│9.1.  │Длительность сосредоточенного наблюдения│                │</w:t>
      </w:r>
    </w:p>
    <w:p w:rsidR="00467712" w:rsidRDefault="00467712">
      <w:pPr>
        <w:pStyle w:val="ConsPlusNonformat"/>
        <w:widowControl/>
        <w:jc w:val="both"/>
      </w:pPr>
      <w:r>
        <w:t>│      │(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времени смены)                  │до 50           │</w:t>
      </w:r>
    </w:p>
    <w:p w:rsidR="00467712" w:rsidRDefault="00467712">
      <w:pPr>
        <w:pStyle w:val="ConsPlusNonformat"/>
        <w:widowControl/>
        <w:jc w:val="both"/>
      </w:pPr>
      <w:r>
        <w:t>│9.2.  │Плотность сигналов (световых,  звуковых)│      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      │и сообщений за 1 час работы             │до 175          │</w:t>
      </w:r>
    </w:p>
    <w:p w:rsidR="00467712" w:rsidRDefault="00467712">
      <w:pPr>
        <w:pStyle w:val="ConsPlusNonformat"/>
        <w:widowControl/>
        <w:jc w:val="both"/>
      </w:pPr>
      <w:r>
        <w:t>│9.3.  │Число производственных          объектов│                │</w:t>
      </w:r>
    </w:p>
    <w:p w:rsidR="00467712" w:rsidRDefault="00467712">
      <w:pPr>
        <w:pStyle w:val="ConsPlusNonformat"/>
        <w:widowControl/>
        <w:jc w:val="both"/>
      </w:pPr>
      <w:r>
        <w:t>│      │одновременного наблюдения               │до 10           │</w:t>
      </w:r>
    </w:p>
    <w:p w:rsidR="00467712" w:rsidRDefault="00467712">
      <w:pPr>
        <w:pStyle w:val="ConsPlusNonformat"/>
        <w:widowControl/>
        <w:jc w:val="both"/>
      </w:pPr>
      <w:r>
        <w:t>│9.4.  │Нагрузка на зрительный анализатор       │                │</w:t>
      </w:r>
    </w:p>
    <w:p w:rsidR="00467712" w:rsidRDefault="00467712">
      <w:pPr>
        <w:pStyle w:val="ConsPlusNonformat"/>
        <w:widowControl/>
        <w:jc w:val="both"/>
      </w:pPr>
      <w:r>
        <w:t>│9.4.1.│</w:t>
      </w:r>
      <w:proofErr w:type="gramStart"/>
      <w:r>
        <w:t>Размер объекта      размещения      (при│5 - 1,1 мм более│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</w:t>
      </w:r>
      <w:proofErr w:type="gramStart"/>
      <w:r>
        <w:t>расстоянии</w:t>
      </w:r>
      <w:proofErr w:type="gramEnd"/>
      <w:r>
        <w:t xml:space="preserve"> от    глаз   работающего   до│50% времени; 1 -│</w:t>
      </w:r>
    </w:p>
    <w:p w:rsidR="00467712" w:rsidRDefault="00467712">
      <w:pPr>
        <w:pStyle w:val="ConsPlusNonformat"/>
        <w:widowControl/>
        <w:jc w:val="both"/>
      </w:pPr>
      <w:r>
        <w:t>│      │объекта различения не более 0,5  м),  мм│0,3 мм до 50%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│при длительности        </w:t>
      </w:r>
      <w:proofErr w:type="spellStart"/>
      <w:r>
        <w:t>сосредоточенного│времени</w:t>
      </w:r>
      <w:proofErr w:type="spellEnd"/>
      <w:r>
        <w:t>; менее  │</w:t>
      </w:r>
    </w:p>
    <w:p w:rsidR="00467712" w:rsidRDefault="00467712">
      <w:pPr>
        <w:pStyle w:val="ConsPlusNonformat"/>
        <w:widowControl/>
        <w:jc w:val="both"/>
      </w:pPr>
      <w:r>
        <w:t>│      │наблюдения (% от времени смены)         │0,3 мм до 25%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│времени         │</w:t>
      </w:r>
    </w:p>
    <w:p w:rsidR="00467712" w:rsidRDefault="00467712">
      <w:pPr>
        <w:pStyle w:val="ConsPlusNonformat"/>
        <w:widowControl/>
        <w:jc w:val="both"/>
      </w:pPr>
      <w:r>
        <w:t>│9.4.2.│Работа с      оптическими      приборами│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│(микроскопы, лупы    и     т.п.)     </w:t>
      </w:r>
      <w:proofErr w:type="gramStart"/>
      <w:r>
        <w:t>при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>│      │длительности сосредоточенного наблюдения│                │</w:t>
      </w:r>
    </w:p>
    <w:p w:rsidR="00467712" w:rsidRDefault="00467712">
      <w:pPr>
        <w:pStyle w:val="ConsPlusNonformat"/>
        <w:widowControl/>
        <w:jc w:val="both"/>
      </w:pPr>
      <w:r>
        <w:t>│      │(% времени смены)                       │до 50%          │</w:t>
      </w:r>
    </w:p>
    <w:p w:rsidR="00467712" w:rsidRDefault="00467712">
      <w:pPr>
        <w:pStyle w:val="ConsPlusNonformat"/>
        <w:widowControl/>
        <w:jc w:val="both"/>
      </w:pPr>
      <w:r>
        <w:t xml:space="preserve">│9.4.3.│Наблюдение за  экранами  </w:t>
      </w:r>
      <w:proofErr w:type="spellStart"/>
      <w:r>
        <w:t>видеотерминалов</w:t>
      </w:r>
      <w:proofErr w:type="gramStart"/>
      <w:r>
        <w:t>│В</w:t>
      </w:r>
      <w:proofErr w:type="spellEnd"/>
      <w:proofErr w:type="gramEnd"/>
      <w:r>
        <w:t xml:space="preserve"> соответствии с│</w:t>
      </w:r>
    </w:p>
    <w:p w:rsidR="00467712" w:rsidRDefault="00467712">
      <w:pPr>
        <w:pStyle w:val="ConsPlusNonformat"/>
        <w:widowControl/>
        <w:jc w:val="both"/>
      </w:pPr>
      <w:r>
        <w:t>│      │(часов в смену)                         │СанПиН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│2.2.2.542-96    │</w:t>
      </w:r>
    </w:p>
    <w:p w:rsidR="00467712" w:rsidRDefault="00467712">
      <w:pPr>
        <w:pStyle w:val="ConsPlusNonformat"/>
        <w:widowControl/>
        <w:jc w:val="both"/>
      </w:pPr>
      <w:r>
        <w:t>│9.5.  │</w:t>
      </w:r>
      <w:proofErr w:type="gramStart"/>
      <w:r>
        <w:t>Нагрузка на   слуховой  анализатор  (</w:t>
      </w:r>
      <w:proofErr w:type="spellStart"/>
      <w:r>
        <w:t>при│Разборчивость</w:t>
      </w:r>
      <w:proofErr w:type="spellEnd"/>
      <w:r>
        <w:t xml:space="preserve">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 xml:space="preserve">│      │производственной           </w:t>
      </w:r>
      <w:proofErr w:type="spellStart"/>
      <w:r>
        <w:t>необходимости│слов</w:t>
      </w:r>
      <w:proofErr w:type="spellEnd"/>
      <w:r>
        <w:t xml:space="preserve"> и сигналов │</w:t>
      </w:r>
    </w:p>
    <w:p w:rsidR="00467712" w:rsidRDefault="00467712">
      <w:pPr>
        <w:pStyle w:val="ConsPlusNonformat"/>
        <w:widowControl/>
        <w:jc w:val="both"/>
      </w:pPr>
      <w:r>
        <w:t xml:space="preserve">│      │восприятия речи  или  </w:t>
      </w:r>
      <w:proofErr w:type="spellStart"/>
      <w:proofErr w:type="gramStart"/>
      <w:r>
        <w:t>дифференцированных</w:t>
      </w:r>
      <w:proofErr w:type="gramEnd"/>
      <w:r>
        <w:t>│от</w:t>
      </w:r>
      <w:proofErr w:type="spellEnd"/>
      <w:r>
        <w:t xml:space="preserve"> 90% до 70%   │</w:t>
      </w:r>
    </w:p>
    <w:p w:rsidR="00467712" w:rsidRDefault="00467712">
      <w:pPr>
        <w:pStyle w:val="ConsPlusNonformat"/>
        <w:widowControl/>
        <w:jc w:val="both"/>
      </w:pPr>
      <w:r>
        <w:t>│      │сигналов)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│10.   │Эмоциональные нагрузки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│10.1. │Степень ответственности.      </w:t>
      </w:r>
      <w:proofErr w:type="spellStart"/>
      <w:r>
        <w:t>Значимость</w:t>
      </w:r>
      <w:proofErr w:type="gramStart"/>
      <w:r>
        <w:t>│Н</w:t>
      </w:r>
      <w:proofErr w:type="gramEnd"/>
      <w:r>
        <w:t>есет</w:t>
      </w:r>
      <w:proofErr w:type="spellEnd"/>
      <w:r>
        <w:t xml:space="preserve">           │</w:t>
      </w:r>
    </w:p>
    <w:p w:rsidR="00467712" w:rsidRDefault="00467712">
      <w:pPr>
        <w:pStyle w:val="ConsPlusNonformat"/>
        <w:widowControl/>
        <w:jc w:val="both"/>
      </w:pPr>
      <w:r>
        <w:t>│      │ошибки                                  │ответственность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│за </w:t>
      </w:r>
      <w:proofErr w:type="spellStart"/>
      <w:r>
        <w:t>функциональ</w:t>
      </w:r>
      <w:proofErr w:type="spellEnd"/>
      <w:r>
        <w:t>-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</w:t>
      </w:r>
      <w:proofErr w:type="spellStart"/>
      <w:r>
        <w:t>ное</w:t>
      </w:r>
      <w:proofErr w:type="spellEnd"/>
      <w:r>
        <w:t xml:space="preserve"> качество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│вспомогательных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│работ. Влечет за│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│собой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│дополнительные  │</w:t>
      </w:r>
    </w:p>
    <w:p w:rsidR="00467712" w:rsidRDefault="00467712">
      <w:pPr>
        <w:pStyle w:val="ConsPlusNonformat"/>
        <w:widowControl/>
        <w:jc w:val="both"/>
      </w:pPr>
      <w:r>
        <w:t xml:space="preserve">│      │                                        │усилия со </w:t>
      </w:r>
      <w:proofErr w:type="spellStart"/>
      <w:r>
        <w:t>сторо</w:t>
      </w:r>
      <w:proofErr w:type="spellEnd"/>
      <w:r>
        <w:t>-│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</w:t>
      </w:r>
      <w:proofErr w:type="spellStart"/>
      <w:r>
        <w:t>ны</w:t>
      </w:r>
      <w:proofErr w:type="spellEnd"/>
      <w:r>
        <w:t xml:space="preserve"> вышестоящего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│руководства     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   │                                        │(бригадира,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                                        │мастера и т.п.) │</w:t>
      </w:r>
    </w:p>
    <w:p w:rsidR="00467712" w:rsidRDefault="00467712">
      <w:pPr>
        <w:pStyle w:val="ConsPlusNonformat"/>
        <w:widowControl/>
        <w:jc w:val="both"/>
      </w:pPr>
      <w:r>
        <w:t>│10.2. │Степень риска для собственной жизни     │Исключена       │</w:t>
      </w:r>
    </w:p>
    <w:p w:rsidR="00467712" w:rsidRDefault="00467712">
      <w:pPr>
        <w:pStyle w:val="ConsPlusNonformat"/>
        <w:widowControl/>
        <w:jc w:val="both"/>
      </w:pPr>
      <w:r>
        <w:t xml:space="preserve">│10.3. │Степень риска за безопасность других </w:t>
      </w:r>
      <w:proofErr w:type="spellStart"/>
      <w:r>
        <w:t>лиц│Исключена</w:t>
      </w:r>
      <w:proofErr w:type="spellEnd"/>
      <w:r>
        <w:t xml:space="preserve">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│11.   │Монотонность нагрузок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│11.1. │Число элементов  (приемов),  необходимых│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│для реализации  простого  задания  или </w:t>
      </w:r>
      <w:proofErr w:type="gramStart"/>
      <w:r>
        <w:t>в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│многократно повторяющихся </w:t>
      </w:r>
      <w:proofErr w:type="gramStart"/>
      <w:r>
        <w:t>операциях</w:t>
      </w:r>
      <w:proofErr w:type="gramEnd"/>
      <w:r>
        <w:t xml:space="preserve">     │9 - 6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│11.2. │Продолжительность выполнения     </w:t>
      </w:r>
      <w:proofErr w:type="gramStart"/>
      <w:r>
        <w:t>простых</w:t>
      </w:r>
      <w:proofErr w:type="gramEnd"/>
      <w:r>
        <w:t>│                │</w:t>
      </w:r>
    </w:p>
    <w:p w:rsidR="00467712" w:rsidRDefault="00467712">
      <w:pPr>
        <w:pStyle w:val="ConsPlusNonformat"/>
        <w:widowControl/>
        <w:jc w:val="both"/>
      </w:pPr>
      <w:r>
        <w:t>│      │производственных заданий             или│                │</w:t>
      </w:r>
    </w:p>
    <w:p w:rsidR="00467712" w:rsidRDefault="00467712">
      <w:pPr>
        <w:pStyle w:val="ConsPlusNonformat"/>
        <w:widowControl/>
        <w:jc w:val="both"/>
      </w:pPr>
      <w:r>
        <w:t>│      │повторяющихся операций, сек.            │100 - 25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│12.   │Режим работы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      │                                        │                │</w:t>
      </w:r>
    </w:p>
    <w:p w:rsidR="00467712" w:rsidRDefault="00467712">
      <w:pPr>
        <w:pStyle w:val="ConsPlusNonformat"/>
        <w:widowControl/>
        <w:jc w:val="both"/>
      </w:pPr>
      <w:r>
        <w:t>│12.1. │Фактическая продолжительность   рабочего│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   │дня, </w:t>
      </w:r>
      <w:proofErr w:type="gramStart"/>
      <w:r>
        <w:t>ч</w:t>
      </w:r>
      <w:proofErr w:type="gramEnd"/>
      <w:r>
        <w:t xml:space="preserve">                                  │8 - 9           │</w:t>
      </w:r>
    </w:p>
    <w:p w:rsidR="00467712" w:rsidRDefault="00467712">
      <w:pPr>
        <w:pStyle w:val="ConsPlusNonformat"/>
        <w:widowControl/>
        <w:jc w:val="both"/>
      </w:pPr>
      <w:r>
        <w:t>│12.2. │</w:t>
      </w:r>
      <w:proofErr w:type="gramStart"/>
      <w:r>
        <w:t>Сменность работы                        │Двухсменная (без│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   │                                        │ночной смены)   │</w:t>
      </w:r>
    </w:p>
    <w:p w:rsidR="00467712" w:rsidRDefault="00467712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└──────┴────────────────────────────────────────┴────────────────┘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ind w:firstLine="540"/>
        <w:jc w:val="both"/>
      </w:pPr>
      <w:r>
        <w:t>--------------------------------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соответствии с Постановлением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(Приложение 1).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помещениям для обслуживания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женщин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проектировании производственных объектов, где будет использоваться труд женщин, необходимо предусматривать санитарно - 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СНИП "Вспомогательные здания и помещения промышленных предприятий".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условиям труда женщин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беременности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Технологические операции, оборудование,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среда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(табл. 5). Нормативы рассчитаны на основании норм Постановления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</w:t>
      </w:r>
      <w:proofErr w:type="gramStart"/>
      <w:r>
        <w:rPr>
          <w:rFonts w:ascii="Calibri" w:hAnsi="Calibri" w:cs="Calibri"/>
        </w:rPr>
        <w:t>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 град. Для беременных женщин должны быть исключены работы на оборудовании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использующем ножную педаль управления, на конвейере с принудительным ритмом, работы, сопровождающиеся нервно-эмоциональным напряжением.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ДОПУСТИМЫЕ ВЕЛИЧИНЫ ФИЗИЧЕСКИХ НАГРУЗОК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БЕРЕМЕННЫХ ЖЕНЩИН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┌───┬─────────────────────────────────────────────┬──────────────┐</w:t>
      </w:r>
    </w:p>
    <w:p w:rsidR="00467712" w:rsidRDefault="00467712">
      <w:pPr>
        <w:pStyle w:val="ConsPlusNonformat"/>
        <w:widowControl/>
        <w:jc w:val="both"/>
      </w:pPr>
      <w:r>
        <w:t>│ N │              Характер работы                │ Масса груза, │</w:t>
      </w:r>
    </w:p>
    <w:p w:rsidR="00467712" w:rsidRDefault="00467712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         │      кг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├───┼─────────────────────────────────────────────┼──────────────┤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│1. │Подъем и перемещение тяжестей при чередовании│              │</w:t>
      </w:r>
    </w:p>
    <w:p w:rsidR="00467712" w:rsidRDefault="00467712">
      <w:pPr>
        <w:pStyle w:val="ConsPlusNonformat"/>
        <w:widowControl/>
        <w:jc w:val="both"/>
      </w:pPr>
      <w:r>
        <w:t>│   │с другой работой (до 2 раз в час)            │       2,5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 xml:space="preserve">│2. │Подъем и  перемещение  тяжестей  постоянно  </w:t>
      </w:r>
      <w:proofErr w:type="gramStart"/>
      <w:r>
        <w:t>в</w:t>
      </w:r>
      <w:proofErr w:type="gramEnd"/>
      <w:r>
        <w:t>│              │</w:t>
      </w:r>
    </w:p>
    <w:p w:rsidR="00467712" w:rsidRDefault="00467712">
      <w:pPr>
        <w:pStyle w:val="ConsPlusNonformat"/>
        <w:widowControl/>
        <w:jc w:val="both"/>
      </w:pPr>
      <w:r>
        <w:t>│   │течение рабочей смены                        │       1,25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 xml:space="preserve">│3. │Суммарная масса   грузов,   перемещаемых    </w:t>
      </w:r>
      <w:proofErr w:type="gramStart"/>
      <w:r>
        <w:t>в</w:t>
      </w:r>
      <w:proofErr w:type="gramEnd"/>
      <w:r>
        <w:t>│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│течение каждого   часа   рабочей   смены   </w:t>
      </w:r>
      <w:proofErr w:type="gramStart"/>
      <w:r>
        <w:t>на</w:t>
      </w:r>
      <w:proofErr w:type="gramEnd"/>
      <w:r>
        <w:t>│              │</w:t>
      </w:r>
    </w:p>
    <w:p w:rsidR="00467712" w:rsidRDefault="00467712">
      <w:pPr>
        <w:pStyle w:val="ConsPlusNonformat"/>
        <w:widowControl/>
        <w:jc w:val="both"/>
      </w:pPr>
      <w:r>
        <w:t>│   │</w:t>
      </w:r>
      <w:proofErr w:type="gramStart"/>
      <w:r>
        <w:t>расстоянии</w:t>
      </w:r>
      <w:proofErr w:type="gramEnd"/>
      <w:r>
        <w:t xml:space="preserve"> до 5 м, не должна превышать:      │              │</w:t>
      </w:r>
    </w:p>
    <w:p w:rsidR="00467712" w:rsidRDefault="00467712">
      <w:pPr>
        <w:pStyle w:val="ConsPlusNonformat"/>
        <w:widowControl/>
        <w:jc w:val="both"/>
      </w:pPr>
      <w:r>
        <w:t>│   │- с рабочей поверхности                      │      60      │</w:t>
      </w:r>
    </w:p>
    <w:p w:rsidR="00467712" w:rsidRDefault="00467712">
      <w:pPr>
        <w:pStyle w:val="ConsPlusNonformat"/>
        <w:widowControl/>
        <w:jc w:val="both"/>
      </w:pPr>
      <w:r>
        <w:t>│   │- с пола                                     │подъем с пола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    │не допускается│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 xml:space="preserve">│4. │Суммарная масса   грузов,   перемещаемых   </w:t>
      </w:r>
      <w:proofErr w:type="gramStart"/>
      <w:r>
        <w:t>за</w:t>
      </w:r>
      <w:proofErr w:type="gramEnd"/>
      <w:r>
        <w:t>│              │</w:t>
      </w:r>
    </w:p>
    <w:p w:rsidR="00467712" w:rsidRDefault="00467712">
      <w:pPr>
        <w:pStyle w:val="ConsPlusNonformat"/>
        <w:widowControl/>
        <w:jc w:val="both"/>
      </w:pPr>
      <w:r>
        <w:t>│   │8-часовую рабочую смену, составляет:         │              │</w:t>
      </w:r>
    </w:p>
    <w:p w:rsidR="00467712" w:rsidRDefault="00467712">
      <w:pPr>
        <w:pStyle w:val="ConsPlusNonformat"/>
        <w:widowControl/>
        <w:jc w:val="both"/>
      </w:pPr>
      <w:r>
        <w:t>│   │- с рабочей поверхности                      │     480      │</w:t>
      </w:r>
    </w:p>
    <w:p w:rsidR="00467712" w:rsidRDefault="00467712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└───┴─────────────────────────────────────────────┴──────────────┘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массу поднимаемого и перемещаемого груза включается масса тары и упаковки.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Технологические операции, подходящие для выполнения беременными женщинами, выбираются из числа </w:t>
      </w:r>
      <w:proofErr w:type="gramStart"/>
      <w:r>
        <w:rPr>
          <w:rFonts w:ascii="Calibri" w:hAnsi="Calibri" w:cs="Calibri"/>
        </w:rPr>
        <w:t>имеющихся</w:t>
      </w:r>
      <w:proofErr w:type="gramEnd"/>
      <w:r>
        <w:rPr>
          <w:rFonts w:ascii="Calibri" w:hAnsi="Calibri" w:cs="Calibri"/>
        </w:rPr>
        <w:t xml:space="preserve"> на предприятии (или не свойственных данному предприятию), при условии, что они удовлетворяют показателям допустимой трудовой нагрузки, приведенным в табл. 6.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табл. 5, 6, 7.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(табл. 7).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35° С.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ДОПУСТИМОЙ ТРУДОВОЙ НАГРУЗКИ ДЛЯ ЖЕНЩИН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БЕРЕМЕННОСТИ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2160"/>
      </w:tblGrid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трудовой нагрузки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Уровни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Степень механизации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Труд полностью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механизирован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Рабочая поза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Свободная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Ходьба за смену,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 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 рабочих движений руками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Простые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стереотипные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Темп движений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Свободный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рабочих операций в течение смены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и более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Продолжительность выполнения   повторяющихся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операций, сек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  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Длительность сосредоточенного наблюдения,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времени смены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25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Плотность сообщений,  сигналов  в среднем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60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Размер объекта    зрительного     различения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(категория зрительных работ)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5 мм,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малоточная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грубая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Сменность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Утренняя       </w:t>
            </w:r>
          </w:p>
        </w:tc>
      </w:tr>
    </w:tbl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4.1.9. Работа беременных женщин в безоконных и </w:t>
      </w:r>
      <w:proofErr w:type="spellStart"/>
      <w:r>
        <w:rPr>
          <w:rFonts w:ascii="Calibri" w:hAnsi="Calibri" w:cs="Calibri"/>
        </w:rPr>
        <w:t>бесфонарных</w:t>
      </w:r>
      <w:proofErr w:type="spellEnd"/>
      <w:r>
        <w:rPr>
          <w:rFonts w:ascii="Calibri" w:hAnsi="Calibri" w:cs="Calibri"/>
        </w:rPr>
        <w:t xml:space="preserve"> помещениях, т.е. без естественного света, не допускается.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</w:t>
      </w:r>
      <w:proofErr w:type="spellStart"/>
      <w:r>
        <w:rPr>
          <w:rFonts w:ascii="Calibri" w:hAnsi="Calibri" w:cs="Calibri"/>
        </w:rPr>
        <w:t>видеодисплейных</w:t>
      </w:r>
      <w:proofErr w:type="spellEnd"/>
      <w:r>
        <w:rPr>
          <w:rFonts w:ascii="Calibri" w:hAnsi="Calibri" w:cs="Calibri"/>
        </w:rPr>
        <w:t xml:space="preserve"> терминалов и персональных электронно-вычислительных машин, не допускаются.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Требования к организации рабочего места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</w:t>
      </w:r>
      <w:proofErr w:type="gramStart"/>
      <w:r>
        <w:rPr>
          <w:rFonts w:ascii="Calibri" w:hAnsi="Calibri" w:cs="Calibri"/>
        </w:rPr>
        <w:t>работа</w:t>
      </w:r>
      <w:proofErr w:type="gramEnd"/>
      <w:r>
        <w:rPr>
          <w:rFonts w:ascii="Calibri" w:hAnsi="Calibri" w:cs="Calibri"/>
        </w:rPr>
        <w:t xml:space="preserve"> сидя, стоя, перемещаясь (ходьба) исключается.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ПОКАЗАТЕЛИ ОПТИМАЛЬНЫХ УСЛОВИЙ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ПРОИЗВОДСТВЕННОЙ СРЕДЫ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┌───┬─────────────────────────────────────────┬──────────────────┐</w:t>
      </w:r>
    </w:p>
    <w:p w:rsidR="00467712" w:rsidRDefault="00467712">
      <w:pPr>
        <w:pStyle w:val="ConsPlusNonformat"/>
        <w:widowControl/>
        <w:jc w:val="both"/>
      </w:pPr>
      <w:r>
        <w:t>│ N │  Вредный фактор производственной среды  │Оптимальные уровни│</w:t>
      </w:r>
    </w:p>
    <w:p w:rsidR="00467712" w:rsidRDefault="00467712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     │          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1 │                   2                     │         3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│1. │Вредные химические вещества              │Отсутствие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│2. │Промышленные аэрозоли     преимущественно│                  │</w:t>
      </w:r>
    </w:p>
    <w:p w:rsidR="00467712" w:rsidRDefault="00467712">
      <w:pPr>
        <w:pStyle w:val="ConsPlusNonformat"/>
        <w:widowControl/>
        <w:jc w:val="both"/>
      </w:pPr>
      <w:r>
        <w:t>│   │</w:t>
      </w:r>
      <w:proofErr w:type="spellStart"/>
      <w:r>
        <w:t>фиброгенного</w:t>
      </w:r>
      <w:proofErr w:type="spellEnd"/>
      <w:r>
        <w:t xml:space="preserve"> и смешанного типа действия  │Отсутствие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│3. │Вибрация (общая и локальная)             │Отсутствие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│4. │Шум                                      │50 - 60 дБ А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│5. │Ультразвук                               │Отсутствие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│6. │Инфразвук                                │Естественный фон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│7. │Неионизирующее излучение:                │        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   │- электрическое поле промышленной частоты│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│50 </w:t>
      </w:r>
      <w:proofErr w:type="spellStart"/>
      <w:r>
        <w:t>гц</w:t>
      </w:r>
      <w:proofErr w:type="spellEnd"/>
      <w:r>
        <w:t xml:space="preserve">                                    │0,5 </w:t>
      </w:r>
      <w:proofErr w:type="spellStart"/>
      <w:r>
        <w:t>кВ</w:t>
      </w:r>
      <w:proofErr w:type="spellEnd"/>
      <w:r>
        <w:t>/м          │</w:t>
      </w:r>
    </w:p>
    <w:p w:rsidR="00467712" w:rsidRDefault="00467712">
      <w:pPr>
        <w:pStyle w:val="ConsPlusNonformat"/>
        <w:widowControl/>
        <w:jc w:val="both"/>
      </w:pPr>
      <w:r>
        <w:t>│   │- электромагнитное              излучение│                  │</w:t>
      </w:r>
    </w:p>
    <w:p w:rsidR="00467712" w:rsidRDefault="00467712">
      <w:pPr>
        <w:pStyle w:val="ConsPlusNonformat"/>
        <w:widowControl/>
        <w:jc w:val="both"/>
      </w:pPr>
      <w:r>
        <w:t>│   │радиочастотного диапазона:               │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│0,01 - 3 </w:t>
      </w:r>
      <w:proofErr w:type="spellStart"/>
      <w:r>
        <w:t>гц</w:t>
      </w:r>
      <w:proofErr w:type="spellEnd"/>
      <w:r>
        <w:t xml:space="preserve">                              │10</w:t>
      </w:r>
      <w:proofErr w:type="gramStart"/>
      <w:r>
        <w:t xml:space="preserve"> В</w:t>
      </w:r>
      <w:proofErr w:type="gramEnd"/>
      <w:r>
        <w:t>/м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│3 - 30 </w:t>
      </w:r>
      <w:proofErr w:type="spellStart"/>
      <w:r>
        <w:t>гц</w:t>
      </w:r>
      <w:proofErr w:type="spellEnd"/>
      <w:r>
        <w:t xml:space="preserve">                                │6</w:t>
      </w:r>
      <w:proofErr w:type="gramStart"/>
      <w:r>
        <w:t xml:space="preserve"> В</w:t>
      </w:r>
      <w:proofErr w:type="gramEnd"/>
      <w:r>
        <w:t>/м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│30 </w:t>
      </w:r>
      <w:proofErr w:type="spellStart"/>
      <w:r>
        <w:t>гц</w:t>
      </w:r>
      <w:proofErr w:type="spellEnd"/>
      <w:r>
        <w:t xml:space="preserve"> - 300 </w:t>
      </w:r>
      <w:proofErr w:type="spellStart"/>
      <w:r>
        <w:t>Мгц</w:t>
      </w:r>
      <w:proofErr w:type="spellEnd"/>
      <w:r>
        <w:t xml:space="preserve">                          │2</w:t>
      </w:r>
      <w:proofErr w:type="gramStart"/>
      <w:r>
        <w:t xml:space="preserve"> В</w:t>
      </w:r>
      <w:proofErr w:type="gramEnd"/>
      <w:r>
        <w:t>/м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│300 </w:t>
      </w:r>
      <w:proofErr w:type="spellStart"/>
      <w:r>
        <w:t>Мгц</w:t>
      </w:r>
      <w:proofErr w:type="spellEnd"/>
      <w:r>
        <w:t xml:space="preserve"> - 300 </w:t>
      </w:r>
      <w:proofErr w:type="spellStart"/>
      <w:r>
        <w:t>Ггц</w:t>
      </w:r>
      <w:proofErr w:type="spellEnd"/>
      <w:r>
        <w:t xml:space="preserve">                        │1 мкВ/кв. см      │</w:t>
      </w:r>
    </w:p>
    <w:p w:rsidR="00467712" w:rsidRDefault="00467712">
      <w:pPr>
        <w:pStyle w:val="ConsPlusNonformat"/>
        <w:widowControl/>
        <w:jc w:val="both"/>
      </w:pPr>
      <w:r>
        <w:t>│   │- постоянные  электрические  и  магнитные│                  │</w:t>
      </w:r>
    </w:p>
    <w:p w:rsidR="00467712" w:rsidRDefault="00467712">
      <w:pPr>
        <w:pStyle w:val="ConsPlusNonformat"/>
        <w:widowControl/>
        <w:jc w:val="both"/>
      </w:pPr>
      <w:r>
        <w:t>│   │поля                                     │Естественный фон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│8. │Ионизирующее излучение                   │Естественный фон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│9. │Микроклимат в   помещении   при   условии│                  │</w:t>
      </w:r>
    </w:p>
    <w:p w:rsidR="00467712" w:rsidRDefault="00467712">
      <w:pPr>
        <w:pStyle w:val="ConsPlusNonformat"/>
        <w:widowControl/>
        <w:jc w:val="both"/>
      </w:pPr>
      <w:r>
        <w:t>│   │выполнения легкой работы категории 1а:   │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│Температура воздуха, град. </w:t>
      </w:r>
      <w:proofErr w:type="gramStart"/>
      <w:r>
        <w:t>С</w:t>
      </w:r>
      <w:proofErr w:type="gramEnd"/>
      <w:r>
        <w:t>:            │                  │</w:t>
      </w:r>
    </w:p>
    <w:p w:rsidR="00467712" w:rsidRDefault="00467712">
      <w:pPr>
        <w:pStyle w:val="ConsPlusNonformat"/>
        <w:widowControl/>
        <w:jc w:val="both"/>
      </w:pPr>
      <w:r>
        <w:t>│   │- холодный период года                   │22 - 24           │</w:t>
      </w:r>
    </w:p>
    <w:p w:rsidR="00467712" w:rsidRDefault="00467712">
      <w:pPr>
        <w:pStyle w:val="ConsPlusNonformat"/>
        <w:widowControl/>
        <w:jc w:val="both"/>
      </w:pPr>
      <w:r>
        <w:t>│   │- теплый период года                     │23 - 25           │</w:t>
      </w:r>
    </w:p>
    <w:p w:rsidR="00467712" w:rsidRDefault="00467712">
      <w:pPr>
        <w:pStyle w:val="ConsPlusNonformat"/>
        <w:widowControl/>
        <w:jc w:val="both"/>
      </w:pPr>
      <w:r>
        <w:t>│   │Относительная влажность, %               │40 - 60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│Скорость движения воздуха, </w:t>
      </w:r>
      <w:proofErr w:type="gramStart"/>
      <w:r>
        <w:t>м</w:t>
      </w:r>
      <w:proofErr w:type="gramEnd"/>
      <w:r>
        <w:t>/сек         │0,1       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 xml:space="preserve">│10.│Атмосферное давление, </w:t>
      </w:r>
      <w:proofErr w:type="gramStart"/>
      <w:r>
        <w:t>мм</w:t>
      </w:r>
      <w:proofErr w:type="gramEnd"/>
      <w:r>
        <w:t xml:space="preserve"> над уровнем </w:t>
      </w:r>
      <w:proofErr w:type="spellStart"/>
      <w:r>
        <w:t>моря│Естественный</w:t>
      </w:r>
      <w:proofErr w:type="spellEnd"/>
      <w:r>
        <w:t xml:space="preserve"> фон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│11.│</w:t>
      </w:r>
      <w:proofErr w:type="gramStart"/>
      <w:r>
        <w:t>Биологические факторы    (микроорганизмы,│  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│гормональные и     белковые    препараты;│                  │</w:t>
      </w:r>
    </w:p>
    <w:p w:rsidR="00467712" w:rsidRDefault="00467712">
      <w:pPr>
        <w:pStyle w:val="ConsPlusNonformat"/>
        <w:widowControl/>
        <w:jc w:val="both"/>
      </w:pPr>
      <w:r>
        <w:t>│   │аминокислоты, витамины      и      другие│                  │</w:t>
      </w:r>
    </w:p>
    <w:p w:rsidR="00467712" w:rsidRDefault="00467712">
      <w:pPr>
        <w:pStyle w:val="ConsPlusNonformat"/>
        <w:widowControl/>
        <w:jc w:val="both"/>
      </w:pPr>
      <w:r>
        <w:t>│   │естественные компоненты организма)       │Естественный фон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│12.│</w:t>
      </w:r>
      <w:proofErr w:type="gramStart"/>
      <w:r>
        <w:t xml:space="preserve">Освещенность, </w:t>
      </w:r>
      <w:proofErr w:type="spellStart"/>
      <w:r>
        <w:t>лк</w:t>
      </w:r>
      <w:proofErr w:type="spellEnd"/>
      <w:r>
        <w:t xml:space="preserve"> (комбинированная система│  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│освещения)                               │Оптимальные   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│величины      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│действующих   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│гигиенических     │</w:t>
      </w:r>
    </w:p>
    <w:p w:rsidR="00467712" w:rsidRDefault="00467712">
      <w:pPr>
        <w:pStyle w:val="ConsPlusNonformat"/>
        <w:widowControl/>
        <w:jc w:val="both"/>
      </w:pPr>
      <w:r>
        <w:t>│   │                                         │нормативов        │</w:t>
      </w:r>
    </w:p>
    <w:p w:rsidR="00467712" w:rsidRDefault="00467712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4.2.4. Рабочая поверхность стола должна иметь вырез в столешнице для корпуса, округленные углы и матовое покрытие во избежание отраженной </w:t>
      </w:r>
      <w:proofErr w:type="spellStart"/>
      <w:r>
        <w:rPr>
          <w:rFonts w:ascii="Calibri" w:hAnsi="Calibri" w:cs="Calibri"/>
        </w:rPr>
        <w:t>блесткости</w:t>
      </w:r>
      <w:proofErr w:type="spellEnd"/>
      <w:r>
        <w:rPr>
          <w:rFonts w:ascii="Calibri" w:hAnsi="Calibri" w:cs="Calibri"/>
        </w:rPr>
        <w:t>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ФИЗИОЛОГИЧЕСКИЕ НОРМАТИВЫ ФИЗИЧЕСКОГО НАПРЯЖЕНИЯ ПРИ ТРУДЕ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20"/>
        <w:gridCol w:w="1080"/>
        <w:gridCol w:w="1080"/>
        <w:gridCol w:w="810"/>
        <w:gridCol w:w="1080"/>
      </w:tblGrid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Критерии напряжения организма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Допустимые величины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работ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локал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реги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нальная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небл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статич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нагру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Частота сердечных сокращений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мин. при работе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более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Энергозатраты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ккал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ин.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Минутный объем  дыхания  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л/мин.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Кожно-легочные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влагопотери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г/ч                      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           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Снижение            статической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выносливости при  усилии в 0,75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максимальной силы мышц, %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более 20          </w:t>
            </w:r>
          </w:p>
        </w:tc>
      </w:tr>
    </w:tbl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</w:t>
      </w:r>
      <w:proofErr w:type="gramStart"/>
      <w:r>
        <w:rPr>
          <w:rFonts w:ascii="Calibri" w:hAnsi="Calibri" w:cs="Calibri"/>
        </w:rPr>
        <w:t>При региональной и локальной работах соответствующие для указанных возрастных групп поправки составляют 3 и 7.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Энерготраты</w:t>
      </w:r>
      <w:proofErr w:type="spellEnd"/>
      <w:r>
        <w:rPr>
          <w:rFonts w:ascii="Calibri" w:hAnsi="Calibri" w:cs="Calibri"/>
        </w:rPr>
        <w:t xml:space="preserve">, минутный объем дыхания и </w:t>
      </w:r>
      <w:proofErr w:type="spellStart"/>
      <w:r>
        <w:rPr>
          <w:rFonts w:ascii="Calibri" w:hAnsi="Calibri" w:cs="Calibri"/>
        </w:rPr>
        <w:t>влагопотери</w:t>
      </w:r>
      <w:proofErr w:type="spellEnd"/>
      <w:r>
        <w:rPr>
          <w:rFonts w:ascii="Calibri" w:hAnsi="Calibri" w:cs="Calibri"/>
        </w:rPr>
        <w:t xml:space="preserve"> даны для людей весом 70 кг. Для приведения полученных данных к этой величине их надо разделить на средний вес обследуемого и умножить на 70.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Работа: общая - с участием мышц нижних конечностей и туловища;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региональная</w:t>
      </w:r>
      <w:proofErr w:type="gramEnd"/>
      <w:r>
        <w:rPr>
          <w:rFonts w:ascii="Calibri" w:hAnsi="Calibri" w:cs="Calibri"/>
        </w:rPr>
        <w:t xml:space="preserve"> - с преимущественным участием мышц плечевого пояса;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локальная</w:t>
      </w:r>
      <w:proofErr w:type="gramEnd"/>
      <w:r>
        <w:rPr>
          <w:rFonts w:ascii="Calibri" w:hAnsi="Calibri" w:cs="Calibri"/>
        </w:rPr>
        <w:t xml:space="preserve"> - связанная с мелкими стереотипными движениями кистей и пальцев рук.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ПОТЕНЦИАЛЬНО ОПАСНЫХ ХИМИЧЕСКИХ ВЕЩЕСТВ ПО ДЕЙСТВИЮ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РЕПРОДУКТИВНУЮ ФУНКЦИЮ &lt;*&gt;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ind w:firstLine="540"/>
        <w:jc w:val="both"/>
      </w:pPr>
      <w:r>
        <w:t>--------------------------------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67712" w:rsidRDefault="00467712">
      <w:pPr>
        <w:pStyle w:val="ConsPlusNonformat"/>
        <w:widowControl/>
        <w:jc w:val="both"/>
      </w:pPr>
      <w:r>
        <w:t>│ N  │                  Название веществ                         │</w:t>
      </w:r>
    </w:p>
    <w:p w:rsidR="00467712" w:rsidRDefault="00467712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1  │                           2                               │</w:t>
      </w:r>
    </w:p>
    <w:p w:rsidR="00467712" w:rsidRDefault="0046771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│1.  │Акриламид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│2.  │Акролеин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│3.  │6-аминоникотинамид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│4.  │Ангидрид селенистый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│5.  │Анилин и его производные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│6.  │Антибиотики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│7.  │Анестезирующие газы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│8.  │Антикоагулянты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│9.  │Ацетамид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│10. │Ацетон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│11. │</w:t>
      </w:r>
      <w:proofErr w:type="spellStart"/>
      <w:r>
        <w:t>Барбитал</w:t>
      </w:r>
      <w:proofErr w:type="spellEnd"/>
      <w:r>
        <w:t xml:space="preserve"> и </w:t>
      </w:r>
      <w:proofErr w:type="spellStart"/>
      <w:r>
        <w:t>барбитал</w:t>
      </w:r>
      <w:proofErr w:type="spellEnd"/>
      <w:r>
        <w:t xml:space="preserve"> натрия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│12. │Барий и его соединения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│13. │Бензин - растворитель топливный                            │</w:t>
      </w:r>
    </w:p>
    <w:p w:rsidR="00467712" w:rsidRDefault="00467712">
      <w:pPr>
        <w:pStyle w:val="ConsPlusNonformat"/>
        <w:widowControl/>
        <w:jc w:val="both"/>
      </w:pPr>
      <w:r>
        <w:t>│14. │Бензол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│15. │</w:t>
      </w:r>
      <w:proofErr w:type="spellStart"/>
      <w:r>
        <w:t>Бензапирен</w:t>
      </w:r>
      <w:proofErr w:type="spellEnd"/>
      <w:r>
        <w:t xml:space="preserve">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│16. │Бериллий и его соединения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│17. │Бор и его соединения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│18. │</w:t>
      </w:r>
      <w:proofErr w:type="spellStart"/>
      <w:r>
        <w:t>Бутиламид</w:t>
      </w:r>
      <w:proofErr w:type="spellEnd"/>
      <w:r>
        <w:t xml:space="preserve"> </w:t>
      </w:r>
      <w:proofErr w:type="spellStart"/>
      <w:r>
        <w:t>бензосульфокислоты</w:t>
      </w:r>
      <w:proofErr w:type="spellEnd"/>
      <w:r>
        <w:t xml:space="preserve">                               │</w:t>
      </w:r>
    </w:p>
    <w:p w:rsidR="00467712" w:rsidRDefault="00467712">
      <w:pPr>
        <w:pStyle w:val="ConsPlusNonformat"/>
        <w:widowControl/>
        <w:jc w:val="both"/>
      </w:pPr>
      <w:r>
        <w:t>│19. │</w:t>
      </w:r>
      <w:proofErr w:type="spellStart"/>
      <w:r>
        <w:t>Бутилметакрилат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│20. │Винила хлорид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│21. │</w:t>
      </w:r>
      <w:proofErr w:type="spellStart"/>
      <w:r>
        <w:t>Гексахлорбензол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│22. │Героин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│23. │Гидразин и его производные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│24. │Гидроперекись изопропилбензола                             │</w:t>
      </w:r>
    </w:p>
    <w:p w:rsidR="00467712" w:rsidRDefault="00467712">
      <w:pPr>
        <w:pStyle w:val="ConsPlusNonformat"/>
        <w:widowControl/>
        <w:jc w:val="both"/>
      </w:pPr>
      <w:r>
        <w:t>│25. │Гормональные препараты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│26. │</w:t>
      </w:r>
      <w:proofErr w:type="spellStart"/>
      <w:r>
        <w:t>Дибутилфталат</w:t>
      </w:r>
      <w:proofErr w:type="spellEnd"/>
      <w:r>
        <w:t xml:space="preserve">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│27. │1,3 бутадиен (дивинил)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│28. │</w:t>
      </w:r>
      <w:proofErr w:type="spellStart"/>
      <w:r>
        <w:t>Дидодецилфталат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│29. │</w:t>
      </w:r>
      <w:proofErr w:type="spellStart"/>
      <w:r>
        <w:t>Диметилацетамид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│30. │2,6 </w:t>
      </w:r>
      <w:proofErr w:type="spellStart"/>
      <w:r>
        <w:t>диметилгидрохинон</w:t>
      </w:r>
      <w:proofErr w:type="spellEnd"/>
      <w:r>
        <w:t xml:space="preserve">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│31. │4,4 </w:t>
      </w:r>
      <w:proofErr w:type="spellStart"/>
      <w:r>
        <w:t>диметилоксан</w:t>
      </w:r>
      <w:proofErr w:type="spellEnd"/>
      <w:r>
        <w:t xml:space="preserve">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│32. │</w:t>
      </w:r>
      <w:proofErr w:type="spellStart"/>
      <w:r>
        <w:t>Диметилсульфат</w:t>
      </w:r>
      <w:proofErr w:type="spellEnd"/>
      <w:r>
        <w:t xml:space="preserve">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│33. │</w:t>
      </w:r>
      <w:proofErr w:type="spellStart"/>
      <w:r>
        <w:t>Диметилперефталат</w:t>
      </w:r>
      <w:proofErr w:type="spellEnd"/>
      <w:r>
        <w:t xml:space="preserve">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│34. │</w:t>
      </w:r>
      <w:proofErr w:type="spellStart"/>
      <w:r>
        <w:t>Диметилформамид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│35. │</w:t>
      </w:r>
      <w:proofErr w:type="spellStart"/>
      <w:r>
        <w:t>Диметилфталат</w:t>
      </w:r>
      <w:proofErr w:type="spellEnd"/>
      <w:r>
        <w:t xml:space="preserve">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│36. │</w:t>
      </w:r>
      <w:proofErr w:type="spellStart"/>
      <w:r>
        <w:t>Динитрил</w:t>
      </w:r>
      <w:proofErr w:type="spellEnd"/>
      <w:r>
        <w:t xml:space="preserve"> </w:t>
      </w:r>
      <w:proofErr w:type="spellStart"/>
      <w:r>
        <w:t>перфторадипиновой</w:t>
      </w:r>
      <w:proofErr w:type="spellEnd"/>
      <w:r>
        <w:t xml:space="preserve"> кислоты                         │</w:t>
      </w:r>
    </w:p>
    <w:p w:rsidR="00467712" w:rsidRDefault="00467712">
      <w:pPr>
        <w:pStyle w:val="ConsPlusNonformat"/>
        <w:widowControl/>
        <w:jc w:val="both"/>
      </w:pPr>
      <w:r>
        <w:t>│37. │</w:t>
      </w:r>
      <w:proofErr w:type="spellStart"/>
      <w:r>
        <w:t>Динитрил</w:t>
      </w:r>
      <w:proofErr w:type="spellEnd"/>
      <w:r>
        <w:t xml:space="preserve"> </w:t>
      </w:r>
      <w:proofErr w:type="spellStart"/>
      <w:r>
        <w:t>перфторглютаровой</w:t>
      </w:r>
      <w:proofErr w:type="spellEnd"/>
      <w:r>
        <w:t xml:space="preserve"> кислоты                         │</w:t>
      </w:r>
    </w:p>
    <w:p w:rsidR="00467712" w:rsidRDefault="00467712">
      <w:pPr>
        <w:pStyle w:val="ConsPlusNonformat"/>
        <w:widowControl/>
        <w:jc w:val="both"/>
      </w:pPr>
      <w:r>
        <w:t>│38. │</w:t>
      </w:r>
      <w:proofErr w:type="spellStart"/>
      <w:r>
        <w:t>Динитробензол</w:t>
      </w:r>
      <w:proofErr w:type="spellEnd"/>
      <w:r>
        <w:t xml:space="preserve">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│39. │</w:t>
      </w:r>
      <w:proofErr w:type="spellStart"/>
      <w:r>
        <w:t>Диоксан</w:t>
      </w:r>
      <w:proofErr w:type="spellEnd"/>
      <w:r>
        <w:t xml:space="preserve">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│40. │Дисульфид и </w:t>
      </w:r>
      <w:proofErr w:type="spellStart"/>
      <w:r>
        <w:t>метилпантоил</w:t>
      </w:r>
      <w:proofErr w:type="spellEnd"/>
      <w:r>
        <w:t xml:space="preserve"> В-</w:t>
      </w:r>
      <w:proofErr w:type="spellStart"/>
      <w:r>
        <w:t>аминоэтил</w:t>
      </w:r>
      <w:proofErr w:type="spellEnd"/>
      <w:r>
        <w:t xml:space="preserve">                       │</w:t>
      </w:r>
    </w:p>
    <w:p w:rsidR="00467712" w:rsidRDefault="00467712">
      <w:pPr>
        <w:pStyle w:val="ConsPlusNonformat"/>
        <w:widowControl/>
        <w:jc w:val="both"/>
      </w:pPr>
      <w:r>
        <w:t>│41. │1,3-дихлорбутен-2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│42. │</w:t>
      </w:r>
      <w:proofErr w:type="spellStart"/>
      <w:r>
        <w:t>Диэтилацетамид</w:t>
      </w:r>
      <w:proofErr w:type="spellEnd"/>
      <w:r>
        <w:t xml:space="preserve">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│43. │</w:t>
      </w:r>
      <w:proofErr w:type="spellStart"/>
      <w:r>
        <w:t>Диэтилфталат</w:t>
      </w:r>
      <w:proofErr w:type="spellEnd"/>
      <w:r>
        <w:t xml:space="preserve">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│44. │Кадмий и его соединения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│45. │Капролактам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│46. │</w:t>
      </w:r>
      <w:proofErr w:type="spellStart"/>
      <w:r>
        <w:t>Каптакс</w:t>
      </w:r>
      <w:proofErr w:type="spellEnd"/>
      <w:r>
        <w:t xml:space="preserve">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│47. │</w:t>
      </w:r>
      <w:proofErr w:type="spellStart"/>
      <w:r>
        <w:t>Карбатион</w:t>
      </w:r>
      <w:proofErr w:type="spellEnd"/>
      <w:r>
        <w:t xml:space="preserve">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│48. │</w:t>
      </w:r>
      <w:proofErr w:type="spellStart"/>
      <w:r>
        <w:t>Ксантогенаты</w:t>
      </w:r>
      <w:proofErr w:type="spellEnd"/>
      <w:r>
        <w:t xml:space="preserve"> калия, натрия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│49. │Ксилол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│50. │Люминофоры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│51. │Марганец и его соединения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│52. │Медь и ее соединения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│53. │</w:t>
      </w:r>
      <w:proofErr w:type="spellStart"/>
      <w:r>
        <w:t>Метацил</w:t>
      </w:r>
      <w:proofErr w:type="spellEnd"/>
      <w:r>
        <w:t xml:space="preserve">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│54. │</w:t>
      </w:r>
      <w:proofErr w:type="spellStart"/>
      <w:r>
        <w:t>Метилацетамид</w:t>
      </w:r>
      <w:proofErr w:type="spellEnd"/>
      <w:r>
        <w:t xml:space="preserve">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│55. │</w:t>
      </w:r>
      <w:proofErr w:type="spellStart"/>
      <w:r>
        <w:t>Монофурфурилиденацетон</w:t>
      </w:r>
      <w:proofErr w:type="spellEnd"/>
      <w:r>
        <w:t xml:space="preserve">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│56. │</w:t>
      </w:r>
      <w:proofErr w:type="spellStart"/>
      <w:r>
        <w:t>Моноэтаноламин</w:t>
      </w:r>
      <w:proofErr w:type="spellEnd"/>
      <w:r>
        <w:t xml:space="preserve">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│57. │</w:t>
      </w:r>
      <w:proofErr w:type="spellStart"/>
      <w:r>
        <w:t>Морфолин</w:t>
      </w:r>
      <w:proofErr w:type="spellEnd"/>
      <w:r>
        <w:t xml:space="preserve">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│58. │В-нафтол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│59. │А-нафтохинон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│60. │</w:t>
      </w:r>
      <w:proofErr w:type="spellStart"/>
      <w:r>
        <w:t>Никотинамид</w:t>
      </w:r>
      <w:proofErr w:type="spellEnd"/>
      <w:r>
        <w:t xml:space="preserve">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│61. │</w:t>
      </w:r>
      <w:proofErr w:type="spellStart"/>
      <w:r>
        <w:t>Нитросоединения</w:t>
      </w:r>
      <w:proofErr w:type="spellEnd"/>
      <w:r>
        <w:t xml:space="preserve"> бензола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│62. │</w:t>
      </w:r>
      <w:proofErr w:type="spellStart"/>
      <w:r>
        <w:t>Нитрофураны</w:t>
      </w:r>
      <w:proofErr w:type="spellEnd"/>
      <w:r>
        <w:t xml:space="preserve">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│63. │</w:t>
      </w:r>
      <w:proofErr w:type="spellStart"/>
      <w:r>
        <w:t>Пахикарпин</w:t>
      </w:r>
      <w:proofErr w:type="spellEnd"/>
      <w:r>
        <w:t xml:space="preserve">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│64. │Пестициды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│65. │Пиперидин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│66. │Пиримидина производные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│67. │Раувольфия и ее препараты                        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│68. │Ртуть и ее соединения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│69. │Свинец и его соединения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│70. │Селен и его соединения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│71. │Сероуглерод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│72. │Стирол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│73. │Стронций азотнокислый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│74. │Стронция окись и гидроокись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│75. │Сурьма и ее соединения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│76. │Табак, пыль, летучие вещества                              │</w:t>
      </w:r>
    </w:p>
    <w:p w:rsidR="00467712" w:rsidRDefault="00467712">
      <w:pPr>
        <w:pStyle w:val="ConsPlusNonformat"/>
        <w:widowControl/>
        <w:jc w:val="both"/>
      </w:pPr>
      <w:r>
        <w:t>│77. │</w:t>
      </w:r>
      <w:proofErr w:type="spellStart"/>
      <w:r>
        <w:t>Талодомид</w:t>
      </w:r>
      <w:proofErr w:type="spellEnd"/>
      <w:r>
        <w:t xml:space="preserve">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│78. │Талий и его соединения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│79. │Теобромин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│80. │Теофиллин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│81. │Тестостерон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│82. │</w:t>
      </w:r>
      <w:proofErr w:type="spellStart"/>
      <w:r>
        <w:t>Тетраметилтиурамдисульфид</w:t>
      </w:r>
      <w:proofErr w:type="spellEnd"/>
      <w:r>
        <w:t xml:space="preserve">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│83. │</w:t>
      </w:r>
      <w:proofErr w:type="spellStart"/>
      <w:r>
        <w:t>Тетрахлорбутан</w:t>
      </w:r>
      <w:proofErr w:type="spellEnd"/>
      <w:r>
        <w:t xml:space="preserve">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│84. │</w:t>
      </w:r>
      <w:proofErr w:type="spellStart"/>
      <w:r>
        <w:t>Тетрахлорбутадиен</w:t>
      </w:r>
      <w:proofErr w:type="spellEnd"/>
      <w:r>
        <w:t xml:space="preserve">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│85. │Тетраэтилсвинец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│86. │</w:t>
      </w:r>
      <w:proofErr w:type="spellStart"/>
      <w:r>
        <w:t>Тиоацетамид</w:t>
      </w:r>
      <w:proofErr w:type="spellEnd"/>
      <w:r>
        <w:t xml:space="preserve"> и его производные                              │</w:t>
      </w:r>
    </w:p>
    <w:p w:rsidR="00467712" w:rsidRDefault="00467712">
      <w:pPr>
        <w:pStyle w:val="ConsPlusNonformat"/>
        <w:widowControl/>
        <w:jc w:val="both"/>
      </w:pPr>
      <w:r>
        <w:t>│87. │</w:t>
      </w:r>
      <w:proofErr w:type="spellStart"/>
      <w:r>
        <w:t>Тиоурацил</w:t>
      </w:r>
      <w:proofErr w:type="spellEnd"/>
      <w:r>
        <w:t xml:space="preserve">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│88. │Толуол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│89. │</w:t>
      </w:r>
      <w:proofErr w:type="spellStart"/>
      <w:r>
        <w:t>Третбутилпирацетат</w:t>
      </w:r>
      <w:proofErr w:type="spellEnd"/>
      <w:r>
        <w:t xml:space="preserve">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│90. │</w:t>
      </w:r>
      <w:proofErr w:type="spellStart"/>
      <w:r>
        <w:t>Требутилпербензоат</w:t>
      </w:r>
      <w:proofErr w:type="spellEnd"/>
      <w:r>
        <w:t xml:space="preserve">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│91. │</w:t>
      </w:r>
      <w:proofErr w:type="spellStart"/>
      <w:r>
        <w:t>Трикрезилфосфат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│92. │Трикрезол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│93. │1.5,5-триметилциклогексанон-3                              │</w:t>
      </w:r>
    </w:p>
    <w:p w:rsidR="00467712" w:rsidRDefault="00467712">
      <w:pPr>
        <w:pStyle w:val="ConsPlusNonformat"/>
        <w:widowControl/>
        <w:jc w:val="both"/>
      </w:pPr>
      <w:r>
        <w:t>│94. │3,5-триметилциклогексанон-3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│95. │2,4,6-тринитроанизол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│96. │Тринитротолуол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│97. │2,4,6-тринитрофенол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│98. │</w:t>
      </w:r>
      <w:proofErr w:type="spellStart"/>
      <w:r>
        <w:t>Трифенилфосфат</w:t>
      </w:r>
      <w:proofErr w:type="spellEnd"/>
      <w:r>
        <w:t xml:space="preserve">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│99. │</w:t>
      </w:r>
      <w:proofErr w:type="spellStart"/>
      <w:r>
        <w:t>Трифтазин</w:t>
      </w:r>
      <w:proofErr w:type="spellEnd"/>
      <w:r>
        <w:t xml:space="preserve">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│110.│М-трифторметилфенилизоцианат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│101.│Трифторхлорпропан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│102.│1,1,3-трихлорацетон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│103.│1,2,3-трихлорбутен-3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│104.│Трихлорсикад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│105.│Трихлортриазин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│106.│Меди </w:t>
      </w:r>
      <w:proofErr w:type="spellStart"/>
      <w:r>
        <w:t>трихлорфенолят</w:t>
      </w:r>
      <w:proofErr w:type="spellEnd"/>
      <w:r>
        <w:t xml:space="preserve">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│107.│Трихлорэтилен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│108.│Триэтоксисилан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│109.│Три-(2-этилгексил</w:t>
      </w:r>
      <w:proofErr w:type="gramStart"/>
      <w:r>
        <w:t>)ф</w:t>
      </w:r>
      <w:proofErr w:type="gramEnd"/>
      <w:r>
        <w:t>осфат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│110.│Карбонат тройной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│111.│Уран (растворимые и нерастворимые соединения)              │</w:t>
      </w:r>
    </w:p>
    <w:p w:rsidR="00467712" w:rsidRDefault="00467712">
      <w:pPr>
        <w:pStyle w:val="ConsPlusNonformat"/>
        <w:widowControl/>
        <w:jc w:val="both"/>
      </w:pPr>
      <w:r>
        <w:t>│112.│нн-М-фенилендималеимид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│113.│Фенол 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│114.│Формальдегид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│115.│Формамид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│116.│Водород фосфористый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│117.│Фосфор пятихлористый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│118.│Фосфор треххлористый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│119.│Фосфора </w:t>
      </w:r>
      <w:proofErr w:type="spellStart"/>
      <w:r>
        <w:t>хлорокись</w:t>
      </w:r>
      <w:proofErr w:type="spellEnd"/>
      <w:r>
        <w:t xml:space="preserve">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│120.│Фторацетамид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│121.│Фторотан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│122.│Фуран 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│123.│Фуриловый спирт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│124.│Фурфуриалиден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│125.│Фурфурол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│126.│Хинин 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│127.│4-хлорбензофенон-2-карбоновой кислоты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│128.│Хлористый 5-этоксифенил-1,2-ти </w:t>
      </w:r>
      <w:proofErr w:type="spellStart"/>
      <w:r>
        <w:t>азтионий</w:t>
      </w:r>
      <w:proofErr w:type="spellEnd"/>
      <w:r>
        <w:t xml:space="preserve">                    │</w:t>
      </w:r>
    </w:p>
    <w:p w:rsidR="00467712" w:rsidRDefault="00467712">
      <w:pPr>
        <w:pStyle w:val="ConsPlusNonformat"/>
        <w:widowControl/>
        <w:jc w:val="both"/>
      </w:pPr>
      <w:r>
        <w:t>│129.│Хлорметилтрихлорсилан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│130.│Хлоропрен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│131.│Хлороформ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│132.│II-хлорфенод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│133.│2-хлорэтансульфохлорид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│134.│Хроматы, бихроматы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│135.│Циклогексан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│136.│Циклогексанон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│137.│Циклогексанолоксим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│138.│Циклогексиламин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│139.│Эпихлоргидрин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│140.│Этилена оксид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│141.│Этиленимин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│142.│Этилмеркурфосфат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│143.│2-этилгексилдифенилфосфат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│144.│Эуфиллин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│145.│Уретаны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│146.│Ацетилсалициловая кислота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│147.│Амила бромид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│148.│Бутила бромид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│149.│Гексила бромид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│150.│Дибутилфенилфосфат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│151.│Эпоксидных смол летучие продукты УП-650 и УП-650Т          │</w:t>
      </w:r>
    </w:p>
    <w:p w:rsidR="00467712" w:rsidRDefault="00467712">
      <w:pPr>
        <w:pStyle w:val="ConsPlusNonformat"/>
        <w:widowControl/>
        <w:jc w:val="both"/>
      </w:pPr>
      <w:r>
        <w:t>│152.│Эпокситрифенольной смолы летучие продукты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│153.│Метила </w:t>
      </w:r>
      <w:proofErr w:type="spellStart"/>
      <w:r>
        <w:t>дихлорид</w:t>
      </w:r>
      <w:proofErr w:type="spellEnd"/>
      <w:r>
        <w:t xml:space="preserve">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│154.│2-метилфуран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│155.│Трибутилфосфат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│156.│Кислота феноксиуксусная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ПРОМЫШЛЕННЫХ АЭРОЗОЛЕЙ ПРЕИМУЩЕСТВЕННО ФИБРОГЕННОГО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ТИПА ДЕЙСТВИЯ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67712" w:rsidRDefault="00467712">
      <w:pPr>
        <w:pStyle w:val="ConsPlusNonformat"/>
        <w:widowControl/>
        <w:jc w:val="both"/>
      </w:pPr>
      <w:r>
        <w:t>│ N │                 Наименование вещества                      │</w:t>
      </w:r>
    </w:p>
    <w:p w:rsidR="00467712" w:rsidRDefault="00467712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 1 │                           2                                │</w:t>
      </w:r>
    </w:p>
    <w:p w:rsidR="00467712" w:rsidRDefault="00467712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67712" w:rsidRDefault="00467712">
      <w:pPr>
        <w:pStyle w:val="ConsPlusNonformat"/>
        <w:widowControl/>
        <w:jc w:val="both"/>
      </w:pPr>
      <w:r>
        <w:t>│1. │</w:t>
      </w:r>
      <w:proofErr w:type="gramStart"/>
      <w:r>
        <w:t xml:space="preserve">Кремний </w:t>
      </w:r>
      <w:proofErr w:type="spellStart"/>
      <w:r>
        <w:t>дикосид</w:t>
      </w:r>
      <w:proofErr w:type="spellEnd"/>
      <w:r>
        <w:t xml:space="preserve">    (кремнезем)    кристаллический    (кварц,│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</w:t>
      </w:r>
      <w:proofErr w:type="spellStart"/>
      <w:r>
        <w:t>кристобалит</w:t>
      </w:r>
      <w:proofErr w:type="spellEnd"/>
      <w:r>
        <w:t xml:space="preserve">, </w:t>
      </w:r>
      <w:proofErr w:type="spellStart"/>
      <w:r>
        <w:t>тридимид</w:t>
      </w:r>
      <w:proofErr w:type="spellEnd"/>
      <w:r>
        <w:t>,  кварцит,   динас,   графит,   шамот,│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│слюда-сырец, медно-сульфидные руды и т.д.)                  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 xml:space="preserve">│2. │Кремний </w:t>
      </w:r>
      <w:proofErr w:type="spellStart"/>
      <w:r>
        <w:t>дикосид</w:t>
      </w:r>
      <w:proofErr w:type="spellEnd"/>
      <w:r>
        <w:t xml:space="preserve">  аморфный  в  виде  аэрозолей  конденсации и│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│дезинтеграции (диатомит, кварцевое стекло,  плавленый кварц,│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│трепел и т.д.)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│3. │Кремний карбид (волокнистые кристаллы)                      │</w:t>
      </w:r>
    </w:p>
    <w:p w:rsidR="00467712" w:rsidRDefault="00467712">
      <w:pPr>
        <w:pStyle w:val="ConsPlusNonformat"/>
        <w:widowControl/>
        <w:jc w:val="both"/>
      </w:pPr>
      <w:r>
        <w:t>│4. │</w:t>
      </w:r>
      <w:proofErr w:type="spellStart"/>
      <w:r>
        <w:t>Силикатсодержащие</w:t>
      </w:r>
      <w:proofErr w:type="spellEnd"/>
      <w:r>
        <w:t xml:space="preserve"> пыли, силикаты, алюмосиликаты:            │</w:t>
      </w:r>
    </w:p>
    <w:p w:rsidR="00467712" w:rsidRDefault="00467712">
      <w:pPr>
        <w:pStyle w:val="ConsPlusNonformat"/>
        <w:widowControl/>
        <w:jc w:val="both"/>
      </w:pPr>
      <w:r>
        <w:t>│   │а) асбесты  природные  (хризотил,   антофиллит,   актинолит,│</w:t>
      </w:r>
    </w:p>
    <w:p w:rsidR="00467712" w:rsidRDefault="00467712">
      <w:pPr>
        <w:pStyle w:val="ConsPlusNonformat"/>
        <w:widowControl/>
        <w:jc w:val="both"/>
      </w:pPr>
      <w:r>
        <w:t xml:space="preserve">│   │тремолит, </w:t>
      </w:r>
      <w:proofErr w:type="spellStart"/>
      <w:r>
        <w:t>магнезиарфведсонит</w:t>
      </w:r>
      <w:proofErr w:type="spellEnd"/>
      <w:r>
        <w:t>)  и  синтетические  асбесты,  а│</w:t>
      </w:r>
    </w:p>
    <w:p w:rsidR="00467712" w:rsidRDefault="00467712">
      <w:pPr>
        <w:pStyle w:val="ConsPlusNonformat"/>
        <w:widowControl/>
        <w:jc w:val="both"/>
      </w:pPr>
      <w:r>
        <w:t xml:space="preserve">│   │также </w:t>
      </w:r>
      <w:proofErr w:type="spellStart"/>
      <w:r>
        <w:t>асбестопородные</w:t>
      </w:r>
      <w:proofErr w:type="spellEnd"/>
      <w:r>
        <w:t xml:space="preserve"> пыли;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│б) асбестоцемент неокрашенный и цветной при содержании в нем│</w:t>
      </w:r>
    </w:p>
    <w:p w:rsidR="00467712" w:rsidRDefault="00467712">
      <w:pPr>
        <w:pStyle w:val="ConsPlusNonformat"/>
        <w:widowControl/>
        <w:jc w:val="both"/>
      </w:pPr>
      <w:r>
        <w:t>│   │диоксида марганца не более 5%,  оксида хрома - не более  7%,│</w:t>
      </w:r>
    </w:p>
    <w:p w:rsidR="00467712" w:rsidRDefault="00467712">
      <w:pPr>
        <w:pStyle w:val="ConsPlusNonformat"/>
        <w:widowControl/>
        <w:jc w:val="both"/>
      </w:pPr>
      <w:r>
        <w:t>│   │оксида железа - не более 10%;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│в) </w:t>
      </w:r>
      <w:proofErr w:type="spellStart"/>
      <w:r>
        <w:t>асбестобакемет</w:t>
      </w:r>
      <w:proofErr w:type="spellEnd"/>
      <w:r>
        <w:t xml:space="preserve">, </w:t>
      </w:r>
      <w:proofErr w:type="spellStart"/>
      <w:r>
        <w:t>асбесторезина</w:t>
      </w:r>
      <w:proofErr w:type="spellEnd"/>
      <w:r>
        <w:t>;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│г) слюда (</w:t>
      </w:r>
      <w:proofErr w:type="spellStart"/>
      <w:r>
        <w:t>флагопит</w:t>
      </w:r>
      <w:proofErr w:type="spellEnd"/>
      <w:r>
        <w:t xml:space="preserve">, мусковит), тальк, </w:t>
      </w:r>
      <w:proofErr w:type="spellStart"/>
      <w:r>
        <w:t>талькопородные</w:t>
      </w:r>
      <w:proofErr w:type="spellEnd"/>
      <w:r>
        <w:t xml:space="preserve"> пыли;  │</w:t>
      </w:r>
    </w:p>
    <w:p w:rsidR="00467712" w:rsidRDefault="00467712">
      <w:pPr>
        <w:pStyle w:val="ConsPlusNonformat"/>
        <w:widowControl/>
        <w:jc w:val="both"/>
      </w:pPr>
      <w:r>
        <w:lastRenderedPageBreak/>
        <w:t>│   │д) цемент, оливин, апатит, глина, шамот каолиновый;         │</w:t>
      </w:r>
    </w:p>
    <w:p w:rsidR="00467712" w:rsidRDefault="00467712">
      <w:pPr>
        <w:pStyle w:val="ConsPlusNonformat"/>
        <w:widowControl/>
        <w:jc w:val="both"/>
      </w:pPr>
      <w:r>
        <w:t>│   │е) силикаты   стеклообразные   вулканического  происхождения│</w:t>
      </w:r>
    </w:p>
    <w:p w:rsidR="00467712" w:rsidRDefault="00467712">
      <w:pPr>
        <w:pStyle w:val="ConsPlusNonformat"/>
        <w:widowControl/>
        <w:jc w:val="both"/>
      </w:pPr>
      <w:r>
        <w:t>│   │(туфы, пемза, перлит);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│ж) цеолиты (природные и искусственные);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│з) дуниты и изготавливаемые  из  них  </w:t>
      </w:r>
      <w:proofErr w:type="spellStart"/>
      <w:r>
        <w:t>магнезиальносиликатные</w:t>
      </w:r>
      <w:proofErr w:type="spellEnd"/>
      <w:r>
        <w:t>│</w:t>
      </w:r>
    </w:p>
    <w:p w:rsidR="00467712" w:rsidRDefault="00467712">
      <w:pPr>
        <w:pStyle w:val="ConsPlusNonformat"/>
        <w:widowControl/>
        <w:jc w:val="both"/>
      </w:pPr>
      <w:r>
        <w:t>│   │(</w:t>
      </w:r>
      <w:proofErr w:type="spellStart"/>
      <w:r>
        <w:t>форстериотовые</w:t>
      </w:r>
      <w:proofErr w:type="spellEnd"/>
      <w:r>
        <w:t>) огнеупоры;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│и) пыль стекла и стеклянных строительных материалов         │</w:t>
      </w:r>
    </w:p>
    <w:p w:rsidR="00467712" w:rsidRDefault="00467712">
      <w:pPr>
        <w:pStyle w:val="ConsPlusNonformat"/>
        <w:widowControl/>
        <w:jc w:val="both"/>
      </w:pPr>
      <w:r>
        <w:t xml:space="preserve">│5. │Искусственные минеральные волокна, силикатные </w:t>
      </w:r>
      <w:proofErr w:type="gramStart"/>
      <w:r>
        <w:t>стеклообразной</w:t>
      </w:r>
      <w:proofErr w:type="gramEnd"/>
      <w:r>
        <w:t>│</w:t>
      </w:r>
    </w:p>
    <w:p w:rsidR="00467712" w:rsidRDefault="00467712">
      <w:pPr>
        <w:pStyle w:val="ConsPlusNonformat"/>
        <w:widowControl/>
        <w:jc w:val="both"/>
      </w:pPr>
      <w:proofErr w:type="gramStart"/>
      <w:r>
        <w:t>│   │структуры (стекловолокно,  стекловата,  вата  минеральная  и│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 xml:space="preserve">│   │шлаковая, </w:t>
      </w:r>
      <w:proofErr w:type="spellStart"/>
      <w:r>
        <w:t>муллитокремнеземистые</w:t>
      </w:r>
      <w:proofErr w:type="spellEnd"/>
      <w:r>
        <w:t>, базальтовые)               │</w:t>
      </w:r>
    </w:p>
    <w:p w:rsidR="00467712" w:rsidRDefault="00467712">
      <w:pPr>
        <w:pStyle w:val="ConsPlusNonformat"/>
        <w:widowControl/>
        <w:jc w:val="both"/>
      </w:pPr>
      <w:r>
        <w:t>│6. │Аэрозоли металлов и их силикатов,  образующиеся  в  процессе│</w:t>
      </w:r>
    </w:p>
    <w:p w:rsidR="00467712" w:rsidRDefault="00467712">
      <w:pPr>
        <w:pStyle w:val="ConsPlusNonformat"/>
        <w:widowControl/>
        <w:jc w:val="both"/>
      </w:pPr>
      <w:r>
        <w:t>│   │сухой шлифовки, напыления, получения металлических порошков │</w:t>
      </w:r>
    </w:p>
    <w:p w:rsidR="00467712" w:rsidRDefault="00467712">
      <w:pPr>
        <w:pStyle w:val="ConsPlusNonformat"/>
        <w:widowControl/>
        <w:jc w:val="both"/>
      </w:pPr>
      <w:r>
        <w:t>│7. │Углерода пыли: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│а) коксы каменноугольный, пековый, нефтяной, сланцевый;     │</w:t>
      </w:r>
    </w:p>
    <w:p w:rsidR="00467712" w:rsidRDefault="00467712">
      <w:pPr>
        <w:pStyle w:val="ConsPlusNonformat"/>
        <w:widowControl/>
        <w:jc w:val="both"/>
      </w:pPr>
      <w:r>
        <w:t>│   │б) антрацит и другие ископаемые угли;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│в) </w:t>
      </w:r>
      <w:proofErr w:type="spellStart"/>
      <w:r>
        <w:t>углепородные</w:t>
      </w:r>
      <w:proofErr w:type="spellEnd"/>
      <w:r>
        <w:t xml:space="preserve">  пыли  с  содержанием  свободного   диоксида│</w:t>
      </w:r>
    </w:p>
    <w:p w:rsidR="00467712" w:rsidRDefault="00467712">
      <w:pPr>
        <w:pStyle w:val="ConsPlusNonformat"/>
        <w:widowControl/>
        <w:jc w:val="both"/>
      </w:pPr>
      <w:r>
        <w:t>│   │кремния от 5 до 10%;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│г) алмазы  природные   и   искусственные,   в   </w:t>
      </w:r>
      <w:proofErr w:type="spellStart"/>
      <w:r>
        <w:t>т.ч</w:t>
      </w:r>
      <w:proofErr w:type="spellEnd"/>
      <w:r>
        <w:t>.   алмаз│</w:t>
      </w:r>
    </w:p>
    <w:p w:rsidR="00467712" w:rsidRDefault="00467712">
      <w:pPr>
        <w:pStyle w:val="ConsPlusNonformat"/>
        <w:widowControl/>
        <w:jc w:val="both"/>
      </w:pPr>
      <w:r>
        <w:t>│   │металлизированный;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│д) сажи черные промышленные с содержанием 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 не│</w:t>
      </w:r>
    </w:p>
    <w:p w:rsidR="00467712" w:rsidRDefault="00467712">
      <w:pPr>
        <w:pStyle w:val="ConsPlusNonformat"/>
        <w:widowControl/>
        <w:jc w:val="both"/>
      </w:pPr>
      <w:r>
        <w:t>│   │более 35 мг/кг;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   │е) углеродные    волокнистые     материалы     на     основе│</w:t>
      </w:r>
    </w:p>
    <w:p w:rsidR="00467712" w:rsidRDefault="00467712">
      <w:pPr>
        <w:pStyle w:val="ConsPlusNonformat"/>
        <w:widowControl/>
        <w:jc w:val="both"/>
      </w:pPr>
      <w:r>
        <w:t>│   │гидратцеллюлозных и полиакрилонитрильных волокон            │</w:t>
      </w:r>
    </w:p>
    <w:p w:rsidR="00467712" w:rsidRDefault="00467712">
      <w:pPr>
        <w:pStyle w:val="ConsPlusNonformat"/>
        <w:widowControl/>
        <w:jc w:val="both"/>
      </w:pPr>
      <w:r>
        <w:t>│8. │</w:t>
      </w:r>
      <w:proofErr w:type="gramStart"/>
      <w:r>
        <w:t>Пыль растительного и животного происхождения (хлопка,  льна,│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>│   │конопли, кенафа,  джута,  зерна,  табака,  древесины, торфа,│</w:t>
      </w:r>
    </w:p>
    <w:p w:rsidR="00467712" w:rsidRDefault="00467712">
      <w:pPr>
        <w:pStyle w:val="ConsPlusNonformat"/>
        <w:widowControl/>
        <w:jc w:val="both"/>
      </w:pPr>
      <w:r>
        <w:t>│   │хмеля, бумаги, шерсти, пуха, натурального шелка и др.)      │</w:t>
      </w:r>
    </w:p>
    <w:p w:rsidR="00467712" w:rsidRDefault="00467712">
      <w:pPr>
        <w:pStyle w:val="ConsPlusNonformat"/>
        <w:widowControl/>
        <w:jc w:val="both"/>
      </w:pPr>
      <w:r>
        <w:t xml:space="preserve">│9. │Пыль неорганических люминофоров, в </w:t>
      </w:r>
      <w:proofErr w:type="spellStart"/>
      <w:r>
        <w:t>т.ч</w:t>
      </w:r>
      <w:proofErr w:type="spellEnd"/>
      <w:r>
        <w:t>. с содержанием кадмия│</w:t>
      </w:r>
    </w:p>
    <w:p w:rsidR="00467712" w:rsidRDefault="00467712">
      <w:pPr>
        <w:pStyle w:val="ConsPlusNonformat"/>
        <w:widowControl/>
        <w:jc w:val="both"/>
      </w:pPr>
      <w:r>
        <w:t>│   │менее 5%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│10.│Сварочные аэрозоли: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 xml:space="preserve">│   │а) </w:t>
      </w:r>
      <w:proofErr w:type="gramStart"/>
      <w:r>
        <w:t>содержащие</w:t>
      </w:r>
      <w:proofErr w:type="gramEnd"/>
      <w:r>
        <w:t xml:space="preserve">   марганец   (20%   и  более),  никель,  хром,│</w:t>
      </w:r>
    </w:p>
    <w:p w:rsidR="00467712" w:rsidRDefault="00467712">
      <w:pPr>
        <w:pStyle w:val="ConsPlusNonformat"/>
        <w:widowControl/>
        <w:jc w:val="both"/>
      </w:pPr>
      <w:r>
        <w:t>│   │соединения фтора, бериллий, свинец;                         │</w:t>
      </w:r>
    </w:p>
    <w:p w:rsidR="00467712" w:rsidRDefault="00467712">
      <w:pPr>
        <w:pStyle w:val="ConsPlusNonformat"/>
        <w:widowControl/>
        <w:jc w:val="both"/>
      </w:pPr>
      <w:r>
        <w:t>│   │б) содержащие  марганец  (до  20%  и более),  оксиды железа,│</w:t>
      </w:r>
    </w:p>
    <w:p w:rsidR="00467712" w:rsidRDefault="00467712">
      <w:pPr>
        <w:pStyle w:val="ConsPlusNonformat"/>
        <w:widowControl/>
        <w:jc w:val="both"/>
      </w:pPr>
      <w:r>
        <w:t>│   │алюминий, магний,  титан,  медь,  цинк,  молибден,  ванадий,│</w:t>
      </w:r>
    </w:p>
    <w:p w:rsidR="00467712" w:rsidRDefault="00467712">
      <w:pPr>
        <w:pStyle w:val="ConsPlusNonformat"/>
        <w:widowControl/>
        <w:jc w:val="both"/>
      </w:pPr>
      <w:r>
        <w:t>│   │вольфрам                                                    │</w:t>
      </w:r>
    </w:p>
    <w:p w:rsidR="00467712" w:rsidRDefault="00467712">
      <w:pPr>
        <w:pStyle w:val="ConsPlusNonformat"/>
        <w:widowControl/>
        <w:jc w:val="both"/>
      </w:pPr>
      <w:r>
        <w:t>│11.│</w:t>
      </w:r>
      <w:proofErr w:type="gramStart"/>
      <w:r>
        <w:t xml:space="preserve">Абразивные и   </w:t>
      </w:r>
      <w:proofErr w:type="spellStart"/>
      <w:r>
        <w:t>абразивсодержащие</w:t>
      </w:r>
      <w:proofErr w:type="spellEnd"/>
      <w:r>
        <w:t xml:space="preserve">  (электрокорундов,  карбида│</w:t>
      </w:r>
      <w:proofErr w:type="gramEnd"/>
    </w:p>
    <w:p w:rsidR="00467712" w:rsidRDefault="00467712">
      <w:pPr>
        <w:pStyle w:val="ConsPlusNonformat"/>
        <w:widowControl/>
        <w:jc w:val="both"/>
      </w:pPr>
      <w:r>
        <w:t xml:space="preserve">│   │бора, </w:t>
      </w:r>
      <w:proofErr w:type="spellStart"/>
      <w:r>
        <w:t>эльбора</w:t>
      </w:r>
      <w:proofErr w:type="spellEnd"/>
      <w:r>
        <w:t>, карбида кремния и др.)                       │</w:t>
      </w:r>
    </w:p>
    <w:p w:rsidR="00467712" w:rsidRDefault="00467712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ТРЕБОВАНИЯ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ОГРАНИЧЕНИЮ НЕБЛАГОПРИЯТНОГО ВЛИЯНИЯ ОБЩЕЙ ВИБРАЦИИ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Общая вибрация является фактором профессионального риска для женщин - работниц вследствие остронаправленного действия ее на репродуктивную функцию за счет </w:t>
      </w:r>
      <w:proofErr w:type="spellStart"/>
      <w:r>
        <w:rPr>
          <w:rFonts w:ascii="Calibri" w:hAnsi="Calibri" w:cs="Calibri"/>
        </w:rPr>
        <w:t>стрессорного</w:t>
      </w:r>
      <w:proofErr w:type="spellEnd"/>
      <w:r>
        <w:rPr>
          <w:rFonts w:ascii="Calibri" w:hAnsi="Calibri" w:cs="Calibri"/>
        </w:rPr>
        <w:t xml:space="preserve"> и биомеханического механизмов действия. Потенциальная опасность общей вибрации требует принятия особых мер профилактики.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Общая вибрация рабочих мест для женщин должна быть не более: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транспортной вибрации - 101 дБ и 0,28 м/кв. сек.;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транспортно-технологической вибрации - 95 дБ и 0,14 м/кв. сек.;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технологической вибрации - 86 дБ и 0,05 м/кв. сек.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Уровни вибрации выше 107 дБ по </w:t>
      </w:r>
      <w:proofErr w:type="spellStart"/>
      <w:r>
        <w:rPr>
          <w:rFonts w:ascii="Calibri" w:hAnsi="Calibri" w:cs="Calibri"/>
        </w:rPr>
        <w:t>виброскорости</w:t>
      </w:r>
      <w:proofErr w:type="spellEnd"/>
      <w:r>
        <w:rPr>
          <w:rFonts w:ascii="Calibri" w:hAnsi="Calibri" w:cs="Calibri"/>
        </w:rPr>
        <w:t xml:space="preserve"> или 0,56 м/кв. сек. по ускорению являются опасными (экстремальными). Это ограничивает экспозицию общей вибрации для женщин </w:t>
      </w:r>
      <w:r>
        <w:rPr>
          <w:rFonts w:ascii="Calibri" w:hAnsi="Calibri" w:cs="Calibri"/>
        </w:rPr>
        <w:lastRenderedPageBreak/>
        <w:t>категорией технологической вибрации и частично транспортно-технологической по СН 3044-84 и ГОСТу 12.1.012-90.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 предприятия обязана информировать девушек - подростков и женщин детородного возраста о рисках для репродуктивного здоровья при приеме на работу по профессии, связанной с воздействием общей вибрации.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экспертизе нормативно-технической документации (НТД) на новые машины, оборудование и технологические процессы, при проведении предупредительного санитарного надзора необходимо обращать внимание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женщин, которые будут работать в контакте с вибрацией;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принятые меры по </w:t>
      </w:r>
      <w:proofErr w:type="spellStart"/>
      <w:r>
        <w:rPr>
          <w:rFonts w:ascii="Calibri" w:hAnsi="Calibri" w:cs="Calibri"/>
        </w:rPr>
        <w:t>виброзащите</w:t>
      </w:r>
      <w:proofErr w:type="spellEnd"/>
      <w:r>
        <w:rPr>
          <w:rFonts w:ascii="Calibri" w:hAnsi="Calibri" w:cs="Calibri"/>
        </w:rPr>
        <w:t xml:space="preserve"> рабочих мест;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конструктивные особенности сидения, его соответствие антропометрическим особенностям женщин, наличие паропроницаемой облицовки, элементов </w:t>
      </w:r>
      <w:proofErr w:type="spellStart"/>
      <w:r>
        <w:rPr>
          <w:rFonts w:ascii="Calibri" w:hAnsi="Calibri" w:cs="Calibri"/>
        </w:rPr>
        <w:t>виброзащиты</w:t>
      </w:r>
      <w:proofErr w:type="spellEnd"/>
      <w:r>
        <w:rPr>
          <w:rFonts w:ascii="Calibri" w:hAnsi="Calibri" w:cs="Calibri"/>
        </w:rPr>
        <w:t>, возможность регулировки по росту и массе, наличие спинки, подлокотников и т.п.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снижения вибрации на рабочих местах у </w:t>
      </w:r>
      <w:proofErr w:type="spellStart"/>
      <w:r>
        <w:rPr>
          <w:rFonts w:ascii="Calibri" w:hAnsi="Calibri" w:cs="Calibri"/>
        </w:rPr>
        <w:t>виброактивного</w:t>
      </w:r>
      <w:proofErr w:type="spellEnd"/>
      <w:r>
        <w:rPr>
          <w:rFonts w:ascii="Calibri" w:hAnsi="Calibri" w:cs="Calibri"/>
        </w:rPr>
        <w:t xml:space="preserve">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</w:t>
      </w:r>
      <w:proofErr w:type="spellStart"/>
      <w:r>
        <w:rPr>
          <w:rFonts w:ascii="Calibri" w:hAnsi="Calibri" w:cs="Calibri"/>
        </w:rPr>
        <w:t>подшаботных</w:t>
      </w:r>
      <w:proofErr w:type="spellEnd"/>
      <w:r>
        <w:rPr>
          <w:rFonts w:ascii="Calibri" w:hAnsi="Calibri" w:cs="Calibri"/>
        </w:rPr>
        <w:t xml:space="preserve"> прокладок, рессор и т.п., а при меньших динамических нагрузках </w:t>
      </w:r>
      <w:proofErr w:type="spellStart"/>
      <w:r>
        <w:rPr>
          <w:rFonts w:ascii="Calibri" w:hAnsi="Calibri" w:cs="Calibri"/>
        </w:rPr>
        <w:t>равночастотные</w:t>
      </w:r>
      <w:proofErr w:type="spellEnd"/>
      <w:r>
        <w:rPr>
          <w:rFonts w:ascii="Calibri" w:hAnsi="Calibri" w:cs="Calibri"/>
        </w:rPr>
        <w:t xml:space="preserve"> резинометаллические амортизаторы, резиновые элементы и т.п.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 </w:t>
      </w:r>
      <w:proofErr w:type="spellStart"/>
      <w:r>
        <w:rPr>
          <w:rFonts w:ascii="Calibri" w:hAnsi="Calibri" w:cs="Calibri"/>
        </w:rPr>
        <w:t>виброактивного</w:t>
      </w:r>
      <w:proofErr w:type="spellEnd"/>
      <w:r>
        <w:rPr>
          <w:rFonts w:ascii="Calibri" w:hAnsi="Calibri" w:cs="Calibri"/>
        </w:rPr>
        <w:t xml:space="preserve"> оборудования с рабочим местом "стоя" следует использовать виброизолирующие площадки и коврики, а с рабочим местом "сидя" - </w:t>
      </w:r>
      <w:proofErr w:type="spellStart"/>
      <w:r>
        <w:rPr>
          <w:rFonts w:ascii="Calibri" w:hAnsi="Calibri" w:cs="Calibri"/>
        </w:rPr>
        <w:t>виброизолированные</w:t>
      </w:r>
      <w:proofErr w:type="spellEnd"/>
      <w:r>
        <w:rPr>
          <w:rFonts w:ascii="Calibri" w:hAnsi="Calibri" w:cs="Calibri"/>
        </w:rPr>
        <w:t xml:space="preserve">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работе в позе сидя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>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ИНТЕГРАЛЬНЫЙ ПОКАЗАТЕЛЬ ТЕПЛОВОЙ НАГРУЗКИ СРЕДЫ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Индекс термической нагрузки среды (индекс ТНС) является эмпирическим </w:t>
      </w:r>
      <w:proofErr w:type="spellStart"/>
      <w:r>
        <w:rPr>
          <w:rFonts w:ascii="Calibri" w:hAnsi="Calibri" w:cs="Calibri"/>
        </w:rPr>
        <w:t>одночисловым</w:t>
      </w:r>
      <w:proofErr w:type="spellEnd"/>
      <w:r>
        <w:rPr>
          <w:rFonts w:ascii="Calibri" w:hAnsi="Calibri" w:cs="Calibri"/>
        </w:rPr>
        <w:t xml:space="preserve"> показателем, выраженным в град. С,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Индекс ТНС определяется на основе величин температуры смоченного термометра аспирационного психрометра (</w:t>
      </w:r>
      <w:proofErr w:type="spellStart"/>
      <w:proofErr w:type="gramStart"/>
      <w:r>
        <w:rPr>
          <w:rFonts w:ascii="Calibri" w:hAnsi="Calibri" w:cs="Calibri"/>
        </w:rPr>
        <w:t>t</w:t>
      </w:r>
      <w:proofErr w:type="gramEnd"/>
      <w:r>
        <w:rPr>
          <w:rFonts w:ascii="Calibri" w:hAnsi="Calibri" w:cs="Calibri"/>
        </w:rPr>
        <w:t>вл</w:t>
      </w:r>
      <w:proofErr w:type="spellEnd"/>
      <w:r>
        <w:rPr>
          <w:rFonts w:ascii="Calibri" w:hAnsi="Calibri" w:cs="Calibri"/>
        </w:rPr>
        <w:t>) и температуры внутри зачерненного шара (</w:t>
      </w:r>
      <w:proofErr w:type="spellStart"/>
      <w:r>
        <w:rPr>
          <w:rFonts w:ascii="Calibri" w:hAnsi="Calibri" w:cs="Calibri"/>
        </w:rPr>
        <w:t>tш</w:t>
      </w:r>
      <w:proofErr w:type="spellEnd"/>
      <w:r>
        <w:rPr>
          <w:rFonts w:ascii="Calibri" w:hAnsi="Calibri" w:cs="Calibri"/>
        </w:rPr>
        <w:t>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Температура внутри зачерненного шара (</w:t>
      </w:r>
      <w:proofErr w:type="spellStart"/>
      <w:proofErr w:type="gramStart"/>
      <w:r>
        <w:rPr>
          <w:rFonts w:ascii="Calibri" w:hAnsi="Calibri" w:cs="Calibri"/>
        </w:rPr>
        <w:t>t</w:t>
      </w:r>
      <w:proofErr w:type="gramEnd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 xml:space="preserve">) измеряется термометром, резервуар которого помещен в центр зачерненного полого шара, </w:t>
      </w:r>
      <w:proofErr w:type="spellStart"/>
      <w:r>
        <w:rPr>
          <w:rFonts w:ascii="Calibri" w:hAnsi="Calibri" w:cs="Calibri"/>
        </w:rPr>
        <w:t>tш</w:t>
      </w:r>
      <w:proofErr w:type="spellEnd"/>
      <w:r>
        <w:rPr>
          <w:rFonts w:ascii="Calibri" w:hAnsi="Calibri" w:cs="Calibri"/>
        </w:rP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+/- 0,5° С.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Индекс ТНС рассчитывается по уравнению: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</w:pPr>
      <w:r>
        <w:t xml:space="preserve">                      ТНС = 0,6 </w:t>
      </w:r>
      <w:proofErr w:type="spellStart"/>
      <w:proofErr w:type="gramStart"/>
      <w:r>
        <w:t>t</w:t>
      </w:r>
      <w:proofErr w:type="gramEnd"/>
      <w:r>
        <w:t>вл</w:t>
      </w:r>
      <w:proofErr w:type="spellEnd"/>
      <w:r>
        <w:t xml:space="preserve"> + 0,3 </w:t>
      </w:r>
      <w:proofErr w:type="spellStart"/>
      <w:r>
        <w:t>tш</w:t>
      </w:r>
      <w:proofErr w:type="spellEnd"/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относительная</w:t>
      </w:r>
      <w:proofErr w:type="gramEnd"/>
      <w:r>
        <w:rPr>
          <w:rFonts w:ascii="Calibri" w:hAnsi="Calibri" w:cs="Calibri"/>
        </w:rPr>
        <w:t xml:space="preserve"> его влажность 80%, тепловое облучение - 1000 Вт/кв. м.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Метод измерения и контроля индекса ТНС аналогичен методу измерения и контроля температуры воздуха (СанПиН 2.2.4.548-96).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Значения индекса ТНС не должны выходить за пределы величин, указанных в таблице данного Приложения.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Допустимые величины интегрального показателя тепловой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нагрузки среды (ТНС-индекс) с учетом продолжительности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воздействия (в часах), верхняя граница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675"/>
        <w:gridCol w:w="675"/>
        <w:gridCol w:w="675"/>
        <w:gridCol w:w="675"/>
        <w:gridCol w:w="675"/>
        <w:gridCol w:w="675"/>
        <w:gridCol w:w="675"/>
      </w:tblGrid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(общие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энерготраты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Вт/кв. м)   </w:t>
            </w:r>
          </w:p>
        </w:tc>
        <w:tc>
          <w:tcPr>
            <w:tcW w:w="6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Величины ТНС-индекса, 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на период, в час  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1а (до 77)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22,7 - 24,5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29,5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1б (78 - 97)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21,9 - 23,5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28,6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11а (98 - 129)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21,2 - 22,6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27,4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11б (130 - 160)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20,0 - 21,5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26,3</w:t>
            </w:r>
          </w:p>
        </w:tc>
      </w:tr>
      <w:tr w:rsidR="004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 (161 - 193)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18,8 - 20,4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2" w:rsidRDefault="00467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</w:tr>
    </w:tbl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РЕКОМЕНДАЦИИ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</w:t>
      </w:r>
      <w:proofErr w:type="spellStart"/>
      <w:r>
        <w:rPr>
          <w:rFonts w:ascii="Calibri" w:hAnsi="Calibri" w:cs="Calibri"/>
        </w:rPr>
        <w:t>аэровит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ундевит</w:t>
      </w:r>
      <w:proofErr w:type="spellEnd"/>
      <w:r>
        <w:rPr>
          <w:rFonts w:ascii="Calibri" w:hAnsi="Calibri" w:cs="Calibri"/>
        </w:rPr>
        <w:t xml:space="preserve">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 биодоз в течение 2 недель.</w:t>
      </w:r>
      <w:proofErr w:type="gramEnd"/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Начиная с 12-недельного срока беременности в зимне - весенний период года необходимо предусмотреть витаминизацию работающих беременных женщин.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Напиток применяется курсами (1 - 1,5 месяца 2 раза в год).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напитка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компот, чай либо фруктовый сок (яблочный, виноградный) - 200,0;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аскорбиновая кислота - 50 мл;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экстракт элеутерококка - 0,5 мл.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Аскорбиновая кислота и элеутерококк добавляются в готовый, охлажденный до 20 - 30</w:t>
      </w:r>
      <w:proofErr w:type="gramStart"/>
      <w:r>
        <w:rPr>
          <w:rFonts w:ascii="Calibri" w:hAnsi="Calibri" w:cs="Calibri"/>
        </w:rPr>
        <w:t>° С</w:t>
      </w:r>
      <w:proofErr w:type="gramEnd"/>
      <w:r>
        <w:rPr>
          <w:rFonts w:ascii="Calibri" w:hAnsi="Calibri" w:cs="Calibri"/>
        </w:rPr>
        <w:t xml:space="preserve">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напитка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Приготовить компот обычным способом. Охладить до 20 - 30° С.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Растворить необходимое (по расчетам) количество аскорбиновой кислоты в 200 мл компота, чая, сока.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Размешать растворенную аскорбиновую кислоту и экстракт элеутерококка в небольшом количестве компота, сока, чая.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Вылить приготовленную смесь в общий объем напитка и тщательно перемешать.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Напиток применяют во время обеда в качестве третьего блюда или дополнительно к третьему блюду.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к применению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БИБЛИОГРАФИЧЕСКИЕ ДАННЫЕ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нормах и правилах использованы ссылки на следующие документы: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Предельно допустимые концентрации вредных веществ в воздухе рабочей зоны. Перечень ГН 2.2.5.552-96.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Дополнения к перечню ПДК.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Санитарные нормы СН 2.2.4/2.1.8.582-96 "Шум на рабочих местах, в помещениях жилых, общественных зданий и на территории жилой застройки".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СанПиН 2.2.2.540-96 "Гигиенические требования к ручным инструментам и организации работ".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Санитарные нормы СН 2.2.4/2.1.8.582-96 "Производственная вибрация, вибрация в помещениях жилых и общественных зданий".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ГОСТ 12.1.012-90 ССБТ. "Вибрационная безопасность. Общие требования".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Гигиенические нормы инфразвука на рабочих местах N 2274-80.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ГОСТ 12.1.001-89 ССБТ. "Ультразвук. Общие требования безопасности".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Предельно допустимые уровни магнитных полей частотой 50 Гц N 3206-85.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СанПиН 2.2.4/2.1.8.005-96 "Электромагнитные излучения радиочастотного диапазона".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ПДУ воздействия электромагнитных полей диапазона частот 10 - 60 кГц. N 5803-91.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Санитарные нормы и правила устройства и эксплуатации лазеров. N 5804-91.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Строительные нормы и правила Российской Федерации. СНиП 23-05-95 "Естественное и искусственное освещение". - М., 1995.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Санитарные нормы ультрафиолетового излучения в производственных помещениях N 4557-88.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Гигиенические требования к микроклимату производственных помещений. СанПиН 2.2.4.548-96.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 новых нормах предельно допустимых нагрузок для женщин при подъеме и перемещении тяжестей вручную: Постановление Совета Министров - Правительства Российской Федерации N 105 от 6 февраля 1993 г.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Руководство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2.2.013-94 утратило силу в связи с изданием Руководства Р 2.2.755-99, утв. Минздравом РФ 23.04.1999. Действующее Руководство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2.2.2006-05 "Руководство по гигиенической оценке факторов рабочей среды и трудового процесса. Критерии и классификация условий труда" утверждено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29.07.2005.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процесса: Руководство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2.2.013-94.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Гигиенические рекомендации к рациональному трудоустройству беременных женщин, утв. Госкомсанэпиднадзором 21.12.93 и МЗ РФ 23.12.93.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ГОСТ 21889-76. "СЧМ. Кресло человека - оператора. Общие эргономические требования".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Приказ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НРБ-96 утратили силу с 1 января 2000 года в связи с изданием НРБ-99, утвержденных Главным государственным санитарным врачом РФ 02.07.1999. Действующие Нормы радиационной безопасности см. в Постановлении Главного государственного санитарного врача РФ от 07.07.2009 N 47.</w:t>
      </w: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"Нормы радиационной безопасности (НРБ-96)" ГН 2.6.1.054-96.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712" w:rsidRDefault="00467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7F42" w:rsidRDefault="00F17F42">
      <w:bookmarkStart w:id="0" w:name="_GoBack"/>
      <w:bookmarkEnd w:id="0"/>
    </w:p>
    <w:sectPr w:rsidR="00F17F42" w:rsidSect="004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2"/>
    <w:rsid w:val="00467712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7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11010</Words>
  <Characters>62763</Characters>
  <Application>Microsoft Office Word</Application>
  <DocSecurity>0</DocSecurity>
  <Lines>523</Lines>
  <Paragraphs>147</Paragraphs>
  <ScaleCrop>false</ScaleCrop>
  <Company/>
  <LinksUpToDate>false</LinksUpToDate>
  <CharactersWithSpaces>73626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Специалист-2</dc:creator>
  <cp:lastModifiedBy>Специалист-2</cp:lastModifiedBy>
  <cp:revision>1</cp:revision>
  <dcterms:created xsi:type="dcterms:W3CDTF">2011-04-06T12:19:00Z</dcterms:created>
  <dcterms:modified xsi:type="dcterms:W3CDTF">2011-04-06T12:21:00Z</dcterms:modified>
</cp:coreProperties>
</file>